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4157" w14:textId="4A13CBCF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A Hittudományi Doktori Iskola </w:t>
      </w:r>
      <w:r w:rsidR="002D0F31">
        <w:rPr>
          <w:rFonts w:ascii="Times New Roman" w:hAnsi="Times New Roman" w:cs="Times New Roman"/>
          <w:b/>
          <w:bCs/>
          <w:sz w:val="24"/>
          <w:szCs w:val="24"/>
        </w:rPr>
        <w:t>beszámolója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a 2025. évre</w:t>
      </w:r>
    </w:p>
    <w:p w14:paraId="2C222A04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a doktori minőségcélok és indikátorok megfogalmazására adott </w:t>
      </w:r>
    </w:p>
    <w:p w14:paraId="2DD32A0B" w14:textId="582CFDAF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EDHT ajánlás alapján </w:t>
      </w:r>
    </w:p>
    <w:p w14:paraId="1900B89F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CDB58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7ABD8" w14:textId="77777777" w:rsidR="00CB754D" w:rsidRPr="00565935" w:rsidRDefault="00CB754D" w:rsidP="00CB7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I.</w:t>
      </w:r>
    </w:p>
    <w:p w14:paraId="5DBA6AA1" w14:textId="77777777" w:rsidR="00CB754D" w:rsidRPr="00565935" w:rsidRDefault="00CB754D" w:rsidP="00CB7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98325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Minőségcélok: </w:t>
      </w:r>
    </w:p>
    <w:p w14:paraId="4349086B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4D2E0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1. A MAB új (2025. január 1-én hatályba lépett) doktori minőségbiztosítási elvárásainak tételes nyomon követése, a PDCA ciklus „Ellenőrzés” elemének fokozott érvényesítése.</w:t>
      </w:r>
    </w:p>
    <w:p w14:paraId="76AACBB1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2. A doktori akkreditációs önértékelés elkészítése, javaslattételi közreműködés a doktori minőségbiztostás egyetemi rendszerének továbbfejlesztésére.</w:t>
      </w:r>
    </w:p>
    <w:p w14:paraId="115529DC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38769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Indikátorok:</w:t>
      </w:r>
    </w:p>
    <w:p w14:paraId="52DE7A3F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049815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Hallgató elégedettségi vizsgálatok kitöltési arányának növelése a doktorandusz hallgatók körében. A kitöltési arány célértéke: 80%. </w:t>
      </w:r>
    </w:p>
    <w:p w14:paraId="174B2543" w14:textId="1D0B073B" w:rsidR="00CB754D" w:rsidRDefault="00CB754D" w:rsidP="00CB7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9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</w:t>
      </w:r>
      <w:r w:rsidRPr="00565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doktori iskola valamennyi képzési nyelvén a szabályozó és tájékoztató dokumentumok elérhetősége arányának növelése a doktori iskola honlapján. A célérték: 100% </w:t>
      </w:r>
    </w:p>
    <w:p w14:paraId="3992CB05" w14:textId="1B09C33E" w:rsidR="002D0F31" w:rsidRDefault="002D0F31" w:rsidP="00902B84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hallgatói elégedettségi kérdőív kitöltési arány</w:t>
      </w:r>
      <w:r w:rsidR="00902B84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nem sikerült növelni, a HTK 22 hallgatói kitöltés kari szinten 20% körüli értéket jelent. </w:t>
      </w:r>
    </w:p>
    <w:p w14:paraId="0C7FD6BF" w14:textId="1BE11AD0" w:rsidR="002D0F31" w:rsidRPr="00565935" w:rsidRDefault="002D0F31" w:rsidP="00902B84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szabályzatok</w:t>
      </w:r>
      <w:r w:rsidR="00902B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angol nyelven való elérhetőségének biztosítására a folyamatot elindítottuk, amint a fordítás elkészül, feltöltésre kerül. Jelenleg két hallgató van angol nyelvű PhD-képzésen.</w:t>
      </w:r>
    </w:p>
    <w:p w14:paraId="38E147B1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E226C3" w14:textId="77777777" w:rsidR="00565935" w:rsidRPr="00565935" w:rsidRDefault="00565935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82EAA" w14:textId="08A78A80" w:rsidR="00CB754D" w:rsidRPr="00565935" w:rsidRDefault="00565935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A HDI</w:t>
      </w:r>
      <w:r w:rsidR="00CB754D" w:rsidRPr="00565935">
        <w:rPr>
          <w:rFonts w:ascii="Times New Roman" w:hAnsi="Times New Roman" w:cs="Times New Roman"/>
          <w:b/>
          <w:sz w:val="24"/>
          <w:szCs w:val="24"/>
        </w:rPr>
        <w:t xml:space="preserve"> 2025. évi munkaterv</w:t>
      </w:r>
      <w:r w:rsidRPr="0056593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B754D" w:rsidRPr="00565935">
        <w:rPr>
          <w:rFonts w:ascii="Times New Roman" w:hAnsi="Times New Roman" w:cs="Times New Roman"/>
          <w:b/>
          <w:sz w:val="24"/>
          <w:szCs w:val="24"/>
        </w:rPr>
        <w:t>a MAB új önértékelési szempontrendszere alapján</w:t>
      </w:r>
    </w:p>
    <w:p w14:paraId="4472EFAC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17101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1. ESG 1.1 Minőségbiztosítási politika </w:t>
      </w:r>
    </w:p>
    <w:p w14:paraId="1D38ECD6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doktori iskola előző akkreditációs eljárása során megfogalmazott ajánlások alapján tett intézkedések bemutatása és értékelése”.</w:t>
      </w:r>
    </w:p>
    <w:p w14:paraId="2BE28D6F" w14:textId="77777777" w:rsidR="00CB754D" w:rsidRPr="00565935" w:rsidRDefault="00CB754D" w:rsidP="00CB754D">
      <w:pPr>
        <w:spacing w:after="0" w:line="240" w:lineRule="auto"/>
        <w:ind w:left="709" w:right="5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5935">
        <w:rPr>
          <w:rFonts w:ascii="Times New Roman" w:hAnsi="Times New Roman" w:cs="Times New Roman"/>
          <w:i/>
          <w:sz w:val="24"/>
          <w:szCs w:val="24"/>
        </w:rPr>
        <w:t>Az éves beszámoló térjen ki a megelőző intézményakkreditációs eljárás ajánlásain alapuló, a doktori iskolát is érintő esetleges intézkedésekre is.</w:t>
      </w:r>
    </w:p>
    <w:p w14:paraId="2D589DF0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MAB elvárás: „A doktori iskolát érintő környezeti és társadalmi változások”. </w:t>
      </w:r>
    </w:p>
    <w:p w14:paraId="3BAFC605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4C92BE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Melyek az intézménytől független nehézségek, amelyeket a doktori iskola nem tud befolyásolni, de figyelembe kell vennie (fenntartóváltás, hallgatói létszámok változása, a szakterület nemzetközi trendjei stb.)? Milyen külső és belső korlátok állnak fenn, és mit tesz a doktori iskola a nehézségek és korlátok hatásának mérséklésére? Hogyan hatott az új (2016 szeptemberétől alkalmazandó) doktori képzési modellre való áttérés a jelentkezők számára és a fokozatszerzésre való felkészülésükre?</w:t>
      </w:r>
    </w:p>
    <w:p w14:paraId="3E64DE81" w14:textId="77777777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32144" w14:textId="64F5A26B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Tervezett lépések: </w:t>
      </w:r>
    </w:p>
    <w:p w14:paraId="72EFFF26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67690" w14:textId="771EF934" w:rsidR="00CB754D" w:rsidRPr="00565935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Oktatói-témavezetői fórum összehívásával a tavaszi félév során megvitatjuk a külső körülmények érzékelhető hatásait.</w:t>
      </w:r>
    </w:p>
    <w:p w14:paraId="0F0860DB" w14:textId="77777777" w:rsidR="00565935" w:rsidRDefault="00565935" w:rsidP="00565935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F2B90" w14:textId="0163603D" w:rsidR="00902B84" w:rsidRDefault="00902B84" w:rsidP="00902B84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doktori felvételi alkalmával megtartott beszélgetés során az oktatók és témavezetők kiértékelték a felvételi tanulságait. Az adott évben 5 hallgató kezdte meg a PhD-képzését, egyikük sem magyarországi. A felvételi kérelmet beadó </w:t>
      </w:r>
      <w:r w:rsidR="00015171">
        <w:rPr>
          <w:rFonts w:ascii="Times New Roman" w:hAnsi="Times New Roman" w:cs="Times New Roman"/>
          <w:bCs/>
          <w:sz w:val="24"/>
          <w:szCs w:val="24"/>
        </w:rPr>
        <w:t>hat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171">
        <w:rPr>
          <w:rFonts w:ascii="Times New Roman" w:hAnsi="Times New Roman" w:cs="Times New Roman"/>
          <w:bCs/>
          <w:sz w:val="24"/>
          <w:szCs w:val="24"/>
        </w:rPr>
        <w:t>jelentkező</w:t>
      </w:r>
      <w:r>
        <w:rPr>
          <w:rFonts w:ascii="Times New Roman" w:hAnsi="Times New Roman" w:cs="Times New Roman"/>
          <w:bCs/>
          <w:sz w:val="24"/>
          <w:szCs w:val="24"/>
        </w:rPr>
        <w:t xml:space="preserve"> között két horvátországi, három erdélyi</w:t>
      </w:r>
      <w:r w:rsidR="00015171">
        <w:rPr>
          <w:rFonts w:ascii="Times New Roman" w:hAnsi="Times New Roman" w:cs="Times New Roman"/>
          <w:bCs/>
          <w:sz w:val="24"/>
          <w:szCs w:val="24"/>
        </w:rPr>
        <w:t xml:space="preserve"> és egyetlen magyarországi jelölt volt.</w:t>
      </w:r>
      <w:r>
        <w:rPr>
          <w:rFonts w:ascii="Times New Roman" w:hAnsi="Times New Roman" w:cs="Times New Roman"/>
          <w:bCs/>
          <w:sz w:val="24"/>
          <w:szCs w:val="24"/>
        </w:rPr>
        <w:t xml:space="preserve">  Ez a korábbi évekhez képest </w:t>
      </w:r>
      <w:r w:rsidR="00015171">
        <w:rPr>
          <w:rFonts w:ascii="Times New Roman" w:hAnsi="Times New Roman" w:cs="Times New Roman"/>
          <w:bCs/>
          <w:sz w:val="24"/>
          <w:szCs w:val="24"/>
        </w:rPr>
        <w:t>előre nem látható változás mind a jelentkezők létszámának csökkenésében, mind a külföldi hallgatók arányának növekedésében betudható a kis létszámú graduális képzések változékony hallgatói összetételében, mind a doktori ösztöndíj értékvesztésének.</w:t>
      </w:r>
    </w:p>
    <w:p w14:paraId="4623CB88" w14:textId="555AC749" w:rsidR="00015171" w:rsidRDefault="00015171" w:rsidP="00902B84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Cselekvési tervként elhangzott javaslatok főként az oktatók-témavezetők tehetséggondozó munkájában elérhető hallgatóknak a doktori képzés felé irányítására vonatkoztak. </w:t>
      </w:r>
    </w:p>
    <w:p w14:paraId="3135C0CA" w14:textId="26643EE0" w:rsidR="00A40301" w:rsidRDefault="00015171" w:rsidP="00902B84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2016-tól érvényes 2+2 éves doktori képzés bevezetésével nem látszik érzékelhető változás a létszámokra vonatkozóan.</w:t>
      </w:r>
      <w:r w:rsidR="00A403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E5A633" w14:textId="72D1996D" w:rsidR="00902B84" w:rsidRDefault="00A40301" w:rsidP="00902B84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15171">
        <w:rPr>
          <w:rFonts w:ascii="Times New Roman" w:hAnsi="Times New Roman" w:cs="Times New Roman"/>
          <w:bCs/>
          <w:sz w:val="24"/>
          <w:szCs w:val="24"/>
        </w:rPr>
        <w:t xml:space="preserve">Részben a PhD-hallgatói–doktori életpálya anyagi megbecsültségének a hiánya, részben a klasszikus tudás-modell megváltozása a mesterséges intelligencia </w:t>
      </w:r>
      <w:r>
        <w:rPr>
          <w:rFonts w:ascii="Times New Roman" w:hAnsi="Times New Roman" w:cs="Times New Roman"/>
          <w:bCs/>
          <w:sz w:val="24"/>
          <w:szCs w:val="24"/>
        </w:rPr>
        <w:t xml:space="preserve">térhódításával kedvezőtlen környezetet teremt a hitéleti doktori képzésnek. </w:t>
      </w:r>
    </w:p>
    <w:p w14:paraId="679BD016" w14:textId="77777777" w:rsidR="00902B84" w:rsidRDefault="00902B84" w:rsidP="00565935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1F4F98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minőségbiztosítási politikát a gyakorlatba átültető eljárások hatékonyan biztosítják a felsőoktatási és tudományos élet tisztességének és szabadságának védelmét, valamint a csalás, az intolerancia és a diszkrimináció elleni fellépést”.</w:t>
      </w:r>
    </w:p>
    <w:p w14:paraId="1E3D7FE5" w14:textId="77777777" w:rsidR="00CB754D" w:rsidRPr="00565935" w:rsidRDefault="00CB754D" w:rsidP="00CB754D">
      <w:pPr>
        <w:spacing w:after="0" w:line="240" w:lineRule="auto"/>
        <w:ind w:right="5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602977" w14:textId="77777777" w:rsidR="00CB754D" w:rsidRPr="00565935" w:rsidRDefault="00CB754D" w:rsidP="00CB754D">
      <w:pPr>
        <w:spacing w:after="0" w:line="240" w:lineRule="auto"/>
        <w:ind w:left="709" w:right="532"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A 2025. évi beszámolóban választ igénylő kérdés: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Hogyan és milyen eredménnyel lépnek fel a csalás (pl. etikai vétség, plágium), az intolerancia és a diszkrimináció ellen?</w:t>
      </w:r>
    </w:p>
    <w:p w14:paraId="2306669B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479B04B3" w14:textId="0F057871" w:rsidR="005B1A70" w:rsidRPr="00565935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szabályozás és az elmúlt öt év iratanyagának áttekintése az ilyen ügyek és azok eljárásrendjének vizsgálatára.</w:t>
      </w:r>
    </w:p>
    <w:p w14:paraId="5C2399B0" w14:textId="77777777" w:rsidR="00CB754D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F1015D" w14:textId="379D0591" w:rsidR="00FE673D" w:rsidRDefault="00A40301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30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z elmúlt öt év során a HDI doktori képzésében nem volt csalást (etikai vétség, plágium) vagy intoleranciát és diszkriminációt érintő eset, így ilyen tárgyú eljárás sem folyt. </w:t>
      </w:r>
      <w:r w:rsidR="00671644">
        <w:rPr>
          <w:rFonts w:ascii="Times New Roman" w:hAnsi="Times New Roman" w:cs="Times New Roman"/>
          <w:bCs/>
          <w:sz w:val="24"/>
          <w:szCs w:val="24"/>
        </w:rPr>
        <w:t>Az Egyetemi Doktori Szabályzat foglalkozik a csalás kérdésével 26.§ (12)-(13). bek., 51.§ (2) bek., 60.§, de nem nevesíti explicit módon az intolerancia vagy a diszkrimináció kérdését. Nincsenek nevesítve az intoleránsnak tekintendő magatartásformák, sem az általános diszkrimináció</w:t>
      </w:r>
      <w:r w:rsidR="00FE673D">
        <w:rPr>
          <w:rFonts w:ascii="Times New Roman" w:hAnsi="Times New Roman" w:cs="Times New Roman"/>
          <w:bCs/>
          <w:sz w:val="24"/>
          <w:szCs w:val="24"/>
        </w:rPr>
        <w:t>-</w:t>
      </w:r>
      <w:r w:rsidR="00671644">
        <w:rPr>
          <w:rFonts w:ascii="Times New Roman" w:hAnsi="Times New Roman" w:cs="Times New Roman"/>
          <w:bCs/>
          <w:sz w:val="24"/>
          <w:szCs w:val="24"/>
        </w:rPr>
        <w:t xml:space="preserve">tilalom vagy a védett tulajdonságok. </w:t>
      </w:r>
      <w:r w:rsidR="00FE673D">
        <w:rPr>
          <w:rFonts w:ascii="Times New Roman" w:hAnsi="Times New Roman" w:cs="Times New Roman"/>
          <w:bCs/>
          <w:sz w:val="24"/>
          <w:szCs w:val="24"/>
        </w:rPr>
        <w:t xml:space="preserve">A pontos meghatározások, az egyes tilalmas magatartásformák az Egyetem Etikai kódexében kerültek szabályozásra. </w:t>
      </w:r>
    </w:p>
    <w:p w14:paraId="0558CDE4" w14:textId="71602FE0" w:rsidR="00A40301" w:rsidRDefault="00FE673D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671644">
        <w:rPr>
          <w:rFonts w:ascii="Times New Roman" w:hAnsi="Times New Roman" w:cs="Times New Roman"/>
          <w:bCs/>
          <w:sz w:val="24"/>
          <w:szCs w:val="24"/>
        </w:rPr>
        <w:t>Mivel a HDI csak hitéleti képzést folytat, így rá fokozottan érvényes a fenntartó MRE felsőoktatási törvénye, és az abban rögzített diszkrim</w:t>
      </w:r>
      <w:r w:rsidR="007D4020">
        <w:rPr>
          <w:rFonts w:ascii="Times New Roman" w:hAnsi="Times New Roman" w:cs="Times New Roman"/>
          <w:bCs/>
          <w:sz w:val="24"/>
          <w:szCs w:val="24"/>
        </w:rPr>
        <w:t>i</w:t>
      </w:r>
      <w:r w:rsidR="00671644">
        <w:rPr>
          <w:rFonts w:ascii="Times New Roman" w:hAnsi="Times New Roman" w:cs="Times New Roman"/>
          <w:bCs/>
          <w:sz w:val="24"/>
          <w:szCs w:val="24"/>
        </w:rPr>
        <w:t>nációs határok.</w:t>
      </w:r>
      <w:r w:rsidR="007D4020">
        <w:rPr>
          <w:rFonts w:ascii="Times New Roman" w:hAnsi="Times New Roman" w:cs="Times New Roman"/>
          <w:bCs/>
          <w:sz w:val="24"/>
          <w:szCs w:val="24"/>
        </w:rPr>
        <w:t xml:space="preserve"> Ezek erkölcsi-egyházi kategóriákban rendelkezik ezekről a kérdésekről, nem technikai kategóriákban. Értékalapú, pozitív normákat állít, nem tilalmakat. A református értékrend tiszteletben tartásának elvárása nem ütközik az Egyenlő Bánásmódról szóló törvény rendelkezéseibe. A preambulumának (6) bekezdésében rögzített készség „a </w:t>
      </w:r>
      <w:r w:rsidR="007D4020" w:rsidRPr="007D4020">
        <w:rPr>
          <w:rFonts w:ascii="Times New Roman" w:hAnsi="Times New Roman" w:cs="Times New Roman"/>
          <w:bCs/>
          <w:sz w:val="24"/>
          <w:szCs w:val="24"/>
        </w:rPr>
        <w:t>felekezetekkel való ökumenikus párbeszédre</w:t>
      </w:r>
      <w:r w:rsidR="007D4020">
        <w:rPr>
          <w:rFonts w:ascii="Times New Roman" w:hAnsi="Times New Roman" w:cs="Times New Roman"/>
          <w:bCs/>
          <w:sz w:val="24"/>
          <w:szCs w:val="24"/>
        </w:rPr>
        <w:t>” és „</w:t>
      </w:r>
      <w:r w:rsidR="007D4020" w:rsidRPr="007D4020">
        <w:rPr>
          <w:rFonts w:ascii="Times New Roman" w:hAnsi="Times New Roman" w:cs="Times New Roman"/>
          <w:bCs/>
          <w:sz w:val="24"/>
          <w:szCs w:val="24"/>
        </w:rPr>
        <w:t>a nem keresztyén világvallásokkal és eszmerendszerekkel folytatott dialógusra</w:t>
      </w:r>
      <w:r w:rsidR="007D4020">
        <w:rPr>
          <w:rFonts w:ascii="Times New Roman" w:hAnsi="Times New Roman" w:cs="Times New Roman"/>
          <w:bCs/>
          <w:sz w:val="24"/>
          <w:szCs w:val="24"/>
        </w:rPr>
        <w:t xml:space="preserve">” pedig egy intoleranciaellenes ethoszt vár el mind az oktatóktól, mind a doktori képzésben részt vevő </w:t>
      </w:r>
      <w:r w:rsidR="007D40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hallgatóktól. </w:t>
      </w:r>
      <w:r w:rsidR="00C75987">
        <w:rPr>
          <w:rFonts w:ascii="Times New Roman" w:hAnsi="Times New Roman" w:cs="Times New Roman"/>
          <w:bCs/>
          <w:sz w:val="24"/>
          <w:szCs w:val="24"/>
        </w:rPr>
        <w:t>Ez az egyházi szabályozás kitér az esélyegyenlőség kérdésére</w:t>
      </w:r>
      <w:r>
        <w:rPr>
          <w:rFonts w:ascii="Times New Roman" w:hAnsi="Times New Roman" w:cs="Times New Roman"/>
          <w:bCs/>
          <w:sz w:val="24"/>
          <w:szCs w:val="24"/>
        </w:rPr>
        <w:t xml:space="preserve"> és a diszkrimináció tilalmára is.</w:t>
      </w:r>
    </w:p>
    <w:p w14:paraId="238CA110" w14:textId="76F4BBAD" w:rsidR="00A40301" w:rsidRDefault="00A40301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Az egyetlen bizonytalan terület, a Mesterséges Intelligencia használata a kutatásban most kerül szabályozásra az Egyetem egészében, mely szabályozás kiterjed a doktori képzésben résztvevő oktatókra és hallgatókra egyaránt. Az elmúlt öt évben ilyen irányú ügy nem volt a HDI-ben.</w:t>
      </w:r>
    </w:p>
    <w:p w14:paraId="7902DF2B" w14:textId="77777777" w:rsidR="00FE673D" w:rsidRDefault="00FE673D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45217" w14:textId="79450142" w:rsidR="00FE673D" w:rsidRDefault="00FE673D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alábbiakban közlöm a szabályozásvizsgálat eredményének összefoglalását:</w:t>
      </w:r>
    </w:p>
    <w:p w14:paraId="40BFAC87" w14:textId="77777777" w:rsidR="00FE673D" w:rsidRDefault="00FE673D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7D9DCF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1. Tudományos integritás, plágium és csalás</w:t>
      </w:r>
    </w:p>
    <w:p w14:paraId="711BEEA1" w14:textId="071EC4DF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 doktori képzés során a tudományos tisztesség megsértése – különösen a plágium, az adatmanipuláció és a fokozatszerzési eljárásban tanúsított megtévesztő magatartás – </w:t>
      </w:r>
      <w:r w:rsidR="00122204">
        <w:rPr>
          <w:rFonts w:ascii="Times New Roman" w:hAnsi="Times New Roman" w:cs="Times New Roman"/>
          <w:b/>
          <w:bCs/>
          <w:sz w:val="20"/>
          <w:szCs w:val="20"/>
        </w:rPr>
        <w:t>jól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 xml:space="preserve"> szabályozott és szankcionált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579E8DEC" w14:textId="77777777" w:rsidR="00FE673D" w:rsidRPr="00194762" w:rsidRDefault="00FE673D" w:rsidP="00FE673D">
      <w:pPr>
        <w:numPr>
          <w:ilvl w:val="0"/>
          <w:numId w:val="1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Egyetemi Doktori Szabályzat</w:t>
      </w:r>
      <w:r w:rsidRPr="00194762">
        <w:rPr>
          <w:rFonts w:ascii="Times New Roman" w:hAnsi="Times New Roman" w:cs="Times New Roman"/>
          <w:sz w:val="20"/>
          <w:szCs w:val="20"/>
        </w:rPr>
        <w:t xml:space="preserve"> előírja a fokozatszerzési eljárás során a tudományos teljesítmény eredetiségének vizsgálatát, valamint etikai eljárás kezdeményezését plágium vagy csalás gyanúja esetén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(EDSz 26. § (12)–(13); 51. § (2))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78B78540" w14:textId="77777777" w:rsidR="00FE673D" w:rsidRPr="00194762" w:rsidRDefault="00FE673D" w:rsidP="00FE673D">
      <w:pPr>
        <w:numPr>
          <w:ilvl w:val="0"/>
          <w:numId w:val="1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 doktori fokozat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utólagos visszavonására</w:t>
      </w:r>
      <w:r w:rsidRPr="00194762">
        <w:rPr>
          <w:rFonts w:ascii="Times New Roman" w:hAnsi="Times New Roman" w:cs="Times New Roman"/>
          <w:sz w:val="20"/>
          <w:szCs w:val="20"/>
        </w:rPr>
        <w:t xml:space="preserve"> is sor kerülhet, ha bizonyítottan tudományos csalás vagy plágium történt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(EDSz 60. §)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337FE562" w14:textId="77777777" w:rsidR="00FE673D" w:rsidRPr="00194762" w:rsidRDefault="00FE673D" w:rsidP="00FE673D">
      <w:pPr>
        <w:numPr>
          <w:ilvl w:val="0"/>
          <w:numId w:val="1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Egyetemi Etikai Kódex</w:t>
      </w:r>
      <w:r w:rsidRPr="00194762">
        <w:rPr>
          <w:rFonts w:ascii="Times New Roman" w:hAnsi="Times New Roman" w:cs="Times New Roman"/>
          <w:sz w:val="20"/>
          <w:szCs w:val="20"/>
        </w:rPr>
        <w:t xml:space="preserve"> minden doktoranduszt kötelez arra, hogy tudományetikai kérdésekben 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MTA Tudományetikai Kódexét</w:t>
      </w:r>
      <w:r w:rsidRPr="00194762">
        <w:rPr>
          <w:rFonts w:ascii="Times New Roman" w:hAnsi="Times New Roman" w:cs="Times New Roman"/>
          <w:sz w:val="20"/>
          <w:szCs w:val="20"/>
        </w:rPr>
        <w:t xml:space="preserve"> tekintse irányadónak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(Etikai Kódex 7. § c); 5. § i))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4C8FA144" w14:textId="77777777" w:rsidR="00FE673D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3D2A7E2D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2. Intolerancia és akadémiai szabadság</w:t>
      </w:r>
    </w:p>
    <w:p w14:paraId="22376156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>Az Egyetem normatív módon biztosítja az akadémiai vita szabadságát, ugyanakkor tiltja az intoleráns és megalázó magatartást.</w:t>
      </w:r>
    </w:p>
    <w:p w14:paraId="419DE3AE" w14:textId="77777777" w:rsidR="00FE673D" w:rsidRPr="00194762" w:rsidRDefault="00FE673D" w:rsidP="00FE673D">
      <w:pPr>
        <w:numPr>
          <w:ilvl w:val="0"/>
          <w:numId w:val="2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Etikai Kódex</w:t>
      </w:r>
      <w:r w:rsidRPr="00194762">
        <w:rPr>
          <w:rFonts w:ascii="Times New Roman" w:hAnsi="Times New Roman" w:cs="Times New Roman"/>
          <w:sz w:val="20"/>
          <w:szCs w:val="20"/>
        </w:rPr>
        <w:t xml:space="preserve"> rögzíti az emberi méltóság tiszteletét, az egyenlő bánásmód követelményét és a hátrányos megkülönböztetés tilalmát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(Etikai Kódex Preambulum; 3. § d))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61344FF8" w14:textId="77777777" w:rsidR="00FE673D" w:rsidRPr="00194762" w:rsidRDefault="00FE673D" w:rsidP="00FE673D">
      <w:pPr>
        <w:numPr>
          <w:ilvl w:val="0"/>
          <w:numId w:val="2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 tárgyilagos szakmai és intézményi kritika megfogalmazása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retorziómentes jog</w:t>
      </w:r>
      <w:r w:rsidRPr="00194762">
        <w:rPr>
          <w:rFonts w:ascii="Times New Roman" w:hAnsi="Times New Roman" w:cs="Times New Roman"/>
          <w:sz w:val="20"/>
          <w:szCs w:val="20"/>
        </w:rPr>
        <w:t>, annak gyakorlása miatt hátrány nem alkalmazható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(Etikai Kódex 3. § k))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2EECBB0E" w14:textId="77777777" w:rsidR="00FE673D" w:rsidRPr="00194762" w:rsidRDefault="00FE673D" w:rsidP="00FE673D">
      <w:pPr>
        <w:numPr>
          <w:ilvl w:val="0"/>
          <w:numId w:val="2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Egyetemi Doktori Szabályzat</w:t>
      </w:r>
      <w:r w:rsidRPr="00194762">
        <w:rPr>
          <w:rFonts w:ascii="Times New Roman" w:hAnsi="Times New Roman" w:cs="Times New Roman"/>
          <w:sz w:val="20"/>
          <w:szCs w:val="20"/>
        </w:rPr>
        <w:t xml:space="preserve"> eljárásjogi garanciái (összeférhetetlenség, testületi döntéshozatal) hozzájárulnak az elfogultság és intézményi visszaélés megelőzéséhez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(EDSz 6. §; 14. § (5))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4AD0D962" w14:textId="77777777" w:rsidR="00FE673D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49306183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3. Diszkrimináció és esélyegyenlőség</w:t>
      </w:r>
    </w:p>
    <w:p w14:paraId="6019C16B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>Az Egyetem a doktori képzésben is biztosítja az egyenlő bánásmód elvének érvényesülését.</w:t>
      </w:r>
    </w:p>
    <w:p w14:paraId="571E161D" w14:textId="77777777" w:rsidR="00FE673D" w:rsidRPr="00194762" w:rsidRDefault="00FE673D" w:rsidP="00FE673D">
      <w:pPr>
        <w:numPr>
          <w:ilvl w:val="0"/>
          <w:numId w:val="3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Etikai Kódex</w:t>
      </w:r>
      <w:r w:rsidRPr="00194762">
        <w:rPr>
          <w:rFonts w:ascii="Times New Roman" w:hAnsi="Times New Roman" w:cs="Times New Roman"/>
          <w:sz w:val="20"/>
          <w:szCs w:val="20"/>
        </w:rPr>
        <w:t xml:space="preserve"> általános érvénnyel tiltja a hátrányos megkülönböztetést, és az egyetemi polgárok teljes körére – így a doktoranduszokra is – kiterjed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(Etikai Kódex Preambulum; 1–2. §; 3. § d))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3843341F" w14:textId="02A46A35" w:rsidR="00FE673D" w:rsidRPr="00194762" w:rsidRDefault="00FE673D" w:rsidP="00FE673D">
      <w:pPr>
        <w:numPr>
          <w:ilvl w:val="0"/>
          <w:numId w:val="3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A </w:t>
      </w:r>
      <w:r w:rsidR="00122204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 xml:space="preserve">eformátus </w:t>
      </w:r>
      <w:r w:rsidR="00122204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elsőoktatási törvény</w:t>
      </w:r>
      <w:r w:rsidRPr="00194762">
        <w:rPr>
          <w:rFonts w:ascii="Times New Roman" w:hAnsi="Times New Roman" w:cs="Times New Roman"/>
          <w:sz w:val="20"/>
          <w:szCs w:val="20"/>
        </w:rPr>
        <w:t xml:space="preserve"> kimondja, hogy a felekezeti jellegből fakadó követelmények csak az egyenlő bánásmódról szóló törvény keretei között alkalmazhatók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(2014. évi V. tv. 17. § (1); 23. § (8))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05335E16" w14:textId="77777777" w:rsidR="00FE673D" w:rsidRPr="00194762" w:rsidRDefault="00FE673D" w:rsidP="00FE673D">
      <w:pPr>
        <w:numPr>
          <w:ilvl w:val="0"/>
          <w:numId w:val="3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Diszkrimináció vagy méltánytalan bánásmód gyanúja esetén a doktorandusz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etikai panaszt</w:t>
      </w:r>
      <w:r w:rsidRPr="00194762">
        <w:rPr>
          <w:rFonts w:ascii="Times New Roman" w:hAnsi="Times New Roman" w:cs="Times New Roman"/>
          <w:sz w:val="20"/>
          <w:szCs w:val="20"/>
        </w:rPr>
        <w:t xml:space="preserve"> nyújthat be, amelyet az Egyetem független Etikai Bizottsága bírál el, részletes eljárási garanciák mellett</w:t>
      </w:r>
      <w:r w:rsidRPr="00194762">
        <w:rPr>
          <w:rFonts w:ascii="Times New Roman" w:hAnsi="Times New Roman" w:cs="Times New Roman"/>
          <w:sz w:val="20"/>
          <w:szCs w:val="20"/>
        </w:rPr>
        <w:br/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(Etikai Kódex 8–20. §)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1EAD16C9" w14:textId="77777777" w:rsidR="00FE673D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</w:p>
    <w:p w14:paraId="714FD79C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4. Intézményi és doktori szintű összhang</w:t>
      </w:r>
    </w:p>
    <w:p w14:paraId="1F0F7D86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>A doktori képzés etikai és esélyegyenlőségi szabályozása az alábbi, egymásra épülő dokumentumokban valósul meg:</w:t>
      </w:r>
    </w:p>
    <w:p w14:paraId="304F4F47" w14:textId="77777777" w:rsidR="00FE673D" w:rsidRPr="00194762" w:rsidRDefault="00FE673D" w:rsidP="00FE673D">
      <w:pPr>
        <w:numPr>
          <w:ilvl w:val="0"/>
          <w:numId w:val="4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lastRenderedPageBreak/>
        <w:t>Egyházi felsőoktatási törvényi keret</w:t>
      </w:r>
      <w:r w:rsidRPr="00194762">
        <w:rPr>
          <w:rFonts w:ascii="Times New Roman" w:hAnsi="Times New Roman" w:cs="Times New Roman"/>
          <w:sz w:val="20"/>
          <w:szCs w:val="20"/>
        </w:rPr>
        <w:t xml:space="preserve"> </w:t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(2014. évi V. tv. 7. §; 17. §)</w:t>
      </w:r>
      <w:r w:rsidRPr="00194762">
        <w:rPr>
          <w:rFonts w:ascii="Times New Roman" w:hAnsi="Times New Roman" w:cs="Times New Roman"/>
          <w:sz w:val="20"/>
          <w:szCs w:val="20"/>
        </w:rPr>
        <w:t>,</w:t>
      </w:r>
    </w:p>
    <w:p w14:paraId="6DA12936" w14:textId="77777777" w:rsidR="00FE673D" w:rsidRPr="00194762" w:rsidRDefault="00FE673D" w:rsidP="00FE673D">
      <w:pPr>
        <w:numPr>
          <w:ilvl w:val="0"/>
          <w:numId w:val="4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Egyetemi Etikai Kódex</w:t>
      </w:r>
      <w:r w:rsidRPr="00194762">
        <w:rPr>
          <w:rFonts w:ascii="Times New Roman" w:hAnsi="Times New Roman" w:cs="Times New Roman"/>
          <w:sz w:val="20"/>
          <w:szCs w:val="20"/>
        </w:rPr>
        <w:t xml:space="preserve"> </w:t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(teljes hatály, különösen 3. §; 8–20. §)</w:t>
      </w:r>
      <w:r w:rsidRPr="00194762">
        <w:rPr>
          <w:rFonts w:ascii="Times New Roman" w:hAnsi="Times New Roman" w:cs="Times New Roman"/>
          <w:sz w:val="20"/>
          <w:szCs w:val="20"/>
        </w:rPr>
        <w:t>,</w:t>
      </w:r>
    </w:p>
    <w:p w14:paraId="5AB6F553" w14:textId="77777777" w:rsidR="00FE673D" w:rsidRPr="00194762" w:rsidRDefault="00FE673D" w:rsidP="00FE673D">
      <w:pPr>
        <w:numPr>
          <w:ilvl w:val="0"/>
          <w:numId w:val="4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Egyetemi Doktori Szabályzat</w:t>
      </w:r>
      <w:r w:rsidRPr="00194762">
        <w:rPr>
          <w:rFonts w:ascii="Times New Roman" w:hAnsi="Times New Roman" w:cs="Times New Roman"/>
          <w:sz w:val="20"/>
          <w:szCs w:val="20"/>
        </w:rPr>
        <w:t xml:space="preserve"> </w:t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(26. §; 51. §; 60. §)</w:t>
      </w:r>
      <w:r w:rsidRPr="00194762">
        <w:rPr>
          <w:rFonts w:ascii="Times New Roman" w:hAnsi="Times New Roman" w:cs="Times New Roman"/>
          <w:sz w:val="20"/>
          <w:szCs w:val="20"/>
        </w:rPr>
        <w:t>,</w:t>
      </w:r>
    </w:p>
    <w:p w14:paraId="37EE62F8" w14:textId="77777777" w:rsidR="00FE673D" w:rsidRPr="00194762" w:rsidRDefault="00FE673D" w:rsidP="00FE673D">
      <w:pPr>
        <w:numPr>
          <w:ilvl w:val="0"/>
          <w:numId w:val="4"/>
        </w:num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b/>
          <w:bCs/>
          <w:sz w:val="20"/>
          <w:szCs w:val="20"/>
        </w:rPr>
        <w:t>Doktori iskolai működési szabályzatok</w:t>
      </w:r>
      <w:r w:rsidRPr="00194762">
        <w:rPr>
          <w:rFonts w:ascii="Times New Roman" w:hAnsi="Times New Roman" w:cs="Times New Roman"/>
          <w:sz w:val="20"/>
          <w:szCs w:val="20"/>
        </w:rPr>
        <w:t xml:space="preserve"> </w:t>
      </w:r>
      <w:r w:rsidRPr="00194762">
        <w:rPr>
          <w:rFonts w:ascii="Times New Roman" w:hAnsi="Times New Roman" w:cs="Times New Roman"/>
          <w:i/>
          <w:iCs/>
          <w:sz w:val="20"/>
          <w:szCs w:val="20"/>
        </w:rPr>
        <w:t>(a felsőbb normák végrehajtására)</w:t>
      </w:r>
      <w:r w:rsidRPr="00194762">
        <w:rPr>
          <w:rFonts w:ascii="Times New Roman" w:hAnsi="Times New Roman" w:cs="Times New Roman"/>
          <w:sz w:val="20"/>
          <w:szCs w:val="20"/>
        </w:rPr>
        <w:t>.</w:t>
      </w:r>
    </w:p>
    <w:p w14:paraId="4F579A8F" w14:textId="77777777" w:rsidR="00FE673D" w:rsidRPr="00194762" w:rsidRDefault="00FE673D" w:rsidP="00FE673D">
      <w:pPr>
        <w:shd w:val="clear" w:color="auto" w:fill="D9D9D9" w:themeFill="background1" w:themeFillShade="D9"/>
        <w:spacing w:after="0" w:line="280" w:lineRule="exact"/>
        <w:rPr>
          <w:rFonts w:ascii="Times New Roman" w:hAnsi="Times New Roman" w:cs="Times New Roman"/>
          <w:sz w:val="20"/>
          <w:szCs w:val="20"/>
        </w:rPr>
      </w:pPr>
      <w:r w:rsidRPr="00194762">
        <w:rPr>
          <w:rFonts w:ascii="Times New Roman" w:hAnsi="Times New Roman" w:cs="Times New Roman"/>
          <w:sz w:val="20"/>
          <w:szCs w:val="20"/>
        </w:rPr>
        <w:t xml:space="preserve">Ez a szabályozási lánc biztosítja, hogy a doktori képzés </w:t>
      </w:r>
      <w:r w:rsidRPr="00194762">
        <w:rPr>
          <w:rFonts w:ascii="Times New Roman" w:hAnsi="Times New Roman" w:cs="Times New Roman"/>
          <w:b/>
          <w:bCs/>
          <w:sz w:val="20"/>
          <w:szCs w:val="20"/>
        </w:rPr>
        <w:t>összhangban álljon a MAB és az ESG (2015) minőségbiztosítási elvárásaival</w:t>
      </w:r>
      <w:r w:rsidRPr="00194762">
        <w:rPr>
          <w:rFonts w:ascii="Times New Roman" w:hAnsi="Times New Roman" w:cs="Times New Roman"/>
          <w:sz w:val="20"/>
          <w:szCs w:val="20"/>
        </w:rPr>
        <w:t>, mind normatív, mind eljárási szinten.</w:t>
      </w:r>
    </w:p>
    <w:p w14:paraId="0D570C40" w14:textId="77777777" w:rsidR="00FE673D" w:rsidRPr="00A40301" w:rsidRDefault="00FE673D" w:rsidP="00A40301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95BA7F" w14:textId="77777777" w:rsidR="00A40301" w:rsidRDefault="00A40301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171E5" w14:textId="77777777" w:rsidR="00A40301" w:rsidRPr="00565935" w:rsidRDefault="00A40301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BDE83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2. ESG 1.2 és 1.9 A képzési programok kialakítása és jóváhagyása; folyamatos figyelemmel kísérése és rendszeres értékelése</w:t>
      </w:r>
    </w:p>
    <w:p w14:paraId="14241ECF" w14:textId="77777777" w:rsidR="00CB754D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BEC6B" w14:textId="77777777" w:rsidR="004D17BD" w:rsidRPr="00565935" w:rsidRDefault="004D17BD" w:rsidP="00CB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AF29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doktori iskola képzési programja összhangban van tudományterületének hazai és nemzetközi kutatási irányaival, az anyaintézmény céljaival és stratégiájával, és megfelelően támogatja a doktori iskola küldetésében és jövőképében foglaltak megvalósítását”.</w:t>
      </w:r>
    </w:p>
    <w:p w14:paraId="56528811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ADBA7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: Milyen eljárások biztosítják a fenti összhangot? Miként kapcsolódik a doktori iskola az intézményi programokhoz, az intézményi fejlesztési tervben meghatározott célokhoz? Miként elemzik, vitatják meg, és építik be az új kutatási irányokat, módszertani és kutatástechnológiai eljárásokat a doktori programokba, és miként hat vissza a megújítás az intézményi alap- és mesterprogramok kutatási témáira és a hallgatói kutatási lehetőségekre?</w:t>
      </w:r>
    </w:p>
    <w:p w14:paraId="4C0D76A8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3B8DD9B5" w14:textId="18AB9E24" w:rsidR="005B1A70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tervezett oktatói-témavezetői fórumbeszélgetéseken felmérjük az egyes szakterületek erre vonatkozó eljárásait.</w:t>
      </w:r>
    </w:p>
    <w:p w14:paraId="5671A918" w14:textId="77777777" w:rsidR="00A40301" w:rsidRDefault="00A40301" w:rsidP="00A40301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2D920" w14:textId="5BAD638E" w:rsidR="00A40301" w:rsidRDefault="00A40301" w:rsidP="008C1DE8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HDI oktatói szinte kivétel nélkül aktív tagjai a MRE Doktorok Kollégiumának, mely szakterületenként külön szekciókban is és évenkénti plenáris üléseivel is biztosítja</w:t>
      </w:r>
      <w:r w:rsidR="008C1DE8">
        <w:rPr>
          <w:rFonts w:ascii="Times New Roman" w:hAnsi="Times New Roman" w:cs="Times New Roman"/>
          <w:bCs/>
          <w:sz w:val="24"/>
          <w:szCs w:val="24"/>
        </w:rPr>
        <w:t xml:space="preserve"> a HDI képzési programjának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DE8">
        <w:rPr>
          <w:rFonts w:ascii="Times New Roman" w:hAnsi="Times New Roman" w:cs="Times New Roman"/>
          <w:bCs/>
          <w:sz w:val="24"/>
          <w:szCs w:val="24"/>
        </w:rPr>
        <w:t>a tudományterület hazai és nemzetközi kutatási irányaival való összhangját.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1DE8">
        <w:rPr>
          <w:rFonts w:ascii="Times New Roman" w:hAnsi="Times New Roman" w:cs="Times New Roman"/>
          <w:bCs/>
          <w:sz w:val="24"/>
          <w:szCs w:val="24"/>
        </w:rPr>
        <w:t xml:space="preserve">A képzés kulcsterületei tekintetében évek óta a HDI oktatói adják a Doktorok Kollégiuma vonatkozó szekcióinak elnökeit (Ószövetségi Szekció, Újszövetségi Szekció, Gyakorlati Teológiai Szekció). </w:t>
      </w:r>
    </w:p>
    <w:p w14:paraId="639CC882" w14:textId="55F4FAE9" w:rsidR="008C1DE8" w:rsidRDefault="008C1DE8" w:rsidP="008C1DE8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Az Intézményfejlesztési Tervhez való kapcsolódást a képzési program évenkénti felülvizsgálata során vizsgálja a HDI. Ekkor dönt a HDHT a meghirdetendő kutatási témákról, ekkor lehet a szükséges módosításokat megtenni. </w:t>
      </w:r>
      <w:r w:rsidR="00ED6FEC">
        <w:rPr>
          <w:rFonts w:ascii="Times New Roman" w:hAnsi="Times New Roman" w:cs="Times New Roman"/>
          <w:bCs/>
          <w:sz w:val="24"/>
          <w:szCs w:val="24"/>
        </w:rPr>
        <w:t>Az IFT-vel összhangban erősítette a képzés nemzetközi jellegét (az új belépők 40%-</w:t>
      </w:r>
      <w:r w:rsidR="00CE5FD1">
        <w:rPr>
          <w:rFonts w:ascii="Times New Roman" w:hAnsi="Times New Roman" w:cs="Times New Roman"/>
          <w:bCs/>
          <w:sz w:val="24"/>
          <w:szCs w:val="24"/>
        </w:rPr>
        <w:t>át</w:t>
      </w:r>
      <w:r w:rsidR="00ED6FEC">
        <w:rPr>
          <w:rFonts w:ascii="Times New Roman" w:hAnsi="Times New Roman" w:cs="Times New Roman"/>
          <w:bCs/>
          <w:sz w:val="24"/>
          <w:szCs w:val="24"/>
        </w:rPr>
        <w:t xml:space="preserve"> az angol nyelvű képzésre </w:t>
      </w:r>
      <w:r w:rsidR="00CE5FD1">
        <w:rPr>
          <w:rFonts w:ascii="Times New Roman" w:hAnsi="Times New Roman" w:cs="Times New Roman"/>
          <w:bCs/>
          <w:sz w:val="24"/>
          <w:szCs w:val="24"/>
        </w:rPr>
        <w:t xml:space="preserve">vettük fel), és az MRE határontúli magyarság támogatására irányuló társadalmi missziójával összhangban az új belépők 60%-a Erdélyből érkezett. </w:t>
      </w:r>
      <w:r w:rsidR="001E7103">
        <w:rPr>
          <w:rFonts w:ascii="Times New Roman" w:hAnsi="Times New Roman" w:cs="Times New Roman"/>
          <w:bCs/>
          <w:sz w:val="24"/>
          <w:szCs w:val="24"/>
        </w:rPr>
        <w:t>A nemzetköziesítés IFT-ben megfogalmazott célkitűzései közül a „Kárpát-medencei felsőoktatási együttműködés erősítését”</w:t>
      </w:r>
      <w:r w:rsidR="00AC2817">
        <w:rPr>
          <w:rFonts w:ascii="Times New Roman" w:hAnsi="Times New Roman" w:cs="Times New Roman"/>
          <w:bCs/>
          <w:sz w:val="24"/>
          <w:szCs w:val="24"/>
        </w:rPr>
        <w:t xml:space="preserve"> szolgálja a Komáromi Selye János Egyetem Református Teológiai Karával és a Kolozsvári Protestáns Teológiai Intézettel való szoros együttműködés az Erasmus+ program keretében</w:t>
      </w:r>
      <w:r w:rsidR="008275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C8FEB2" w14:textId="58EA86DE" w:rsidR="008275BA" w:rsidRDefault="008275BA" w:rsidP="008275BA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HDI vezetője</w:t>
      </w:r>
      <w:r w:rsidR="00252B10">
        <w:rPr>
          <w:rFonts w:ascii="Times New Roman" w:hAnsi="Times New Roman" w:cs="Times New Roman"/>
          <w:bCs/>
          <w:sz w:val="24"/>
          <w:szCs w:val="24"/>
        </w:rPr>
        <w:t>, dr. Balla Péter rektorhelyettes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B10">
        <w:rPr>
          <w:rFonts w:ascii="Times New Roman" w:hAnsi="Times New Roman" w:cs="Times New Roman"/>
          <w:bCs/>
          <w:sz w:val="24"/>
          <w:szCs w:val="24"/>
        </w:rPr>
        <w:t xml:space="preserve">találkozott a </w:t>
      </w:r>
      <w:r w:rsidR="00252B10" w:rsidRPr="00252B10">
        <w:rPr>
          <w:rFonts w:ascii="Times New Roman" w:hAnsi="Times New Roman" w:cs="Times New Roman"/>
          <w:bCs/>
          <w:sz w:val="24"/>
          <w:szCs w:val="24"/>
        </w:rPr>
        <w:t>Dar al-Kalima Egyetem</w:t>
      </w:r>
      <w:r w:rsidR="00252B10">
        <w:rPr>
          <w:rFonts w:ascii="Times New Roman" w:hAnsi="Times New Roman" w:cs="Times New Roman"/>
          <w:bCs/>
          <w:sz w:val="24"/>
          <w:szCs w:val="24"/>
        </w:rPr>
        <w:t xml:space="preserve"> képviselőivel a</w:t>
      </w:r>
      <w:r w:rsidR="00252B10" w:rsidRPr="00252B10">
        <w:rPr>
          <w:rFonts w:ascii="Times New Roman" w:hAnsi="Times New Roman" w:cs="Times New Roman"/>
          <w:bCs/>
          <w:sz w:val="24"/>
          <w:szCs w:val="24"/>
        </w:rPr>
        <w:t xml:space="preserve"> közös szakmai (hallgatói és oktatói) együttműködések kialakítása, a palesztin hallgatók számára elérhető ösztöndíjak feltérképezése, illetve közös kutatások és – az állam és az egyház kapcsolata témában – közös konferencia </w:t>
      </w:r>
      <w:r w:rsidR="00252B10" w:rsidRPr="00252B10">
        <w:rPr>
          <w:rFonts w:ascii="Times New Roman" w:hAnsi="Times New Roman" w:cs="Times New Roman"/>
          <w:bCs/>
          <w:sz w:val="24"/>
          <w:szCs w:val="24"/>
        </w:rPr>
        <w:lastRenderedPageBreak/>
        <w:t>szervezésének a megvitatás</w:t>
      </w:r>
      <w:r w:rsidR="00252B10">
        <w:rPr>
          <w:rFonts w:ascii="Times New Roman" w:hAnsi="Times New Roman" w:cs="Times New Roman"/>
          <w:bCs/>
          <w:sz w:val="24"/>
          <w:szCs w:val="24"/>
        </w:rPr>
        <w:t>ára</w:t>
      </w:r>
      <w:r w:rsidR="00252B10" w:rsidRPr="00252B10">
        <w:rPr>
          <w:rFonts w:ascii="Times New Roman" w:hAnsi="Times New Roman" w:cs="Times New Roman"/>
          <w:bCs/>
          <w:sz w:val="24"/>
          <w:szCs w:val="24"/>
        </w:rPr>
        <w:t>.</w:t>
      </w:r>
      <w:r w:rsidR="00252B10">
        <w:rPr>
          <w:rFonts w:ascii="Times New Roman" w:hAnsi="Times New Roman" w:cs="Times New Roman"/>
          <w:bCs/>
          <w:sz w:val="24"/>
          <w:szCs w:val="24"/>
        </w:rPr>
        <w:t xml:space="preserve"> Ugyancsak </w:t>
      </w:r>
      <w:r>
        <w:rPr>
          <w:rFonts w:ascii="Times New Roman" w:hAnsi="Times New Roman" w:cs="Times New Roman"/>
          <w:bCs/>
          <w:sz w:val="24"/>
          <w:szCs w:val="24"/>
        </w:rPr>
        <w:t xml:space="preserve">részt vett a </w:t>
      </w:r>
      <w:r w:rsidRPr="008275BA">
        <w:rPr>
          <w:rFonts w:ascii="Times New Roman" w:hAnsi="Times New Roman" w:cs="Times New Roman"/>
          <w:bCs/>
          <w:sz w:val="24"/>
          <w:szCs w:val="24"/>
        </w:rPr>
        <w:t>Grand Rapids-i partneregyetemünk, a Calvin University és az International Network for Christian Higher Education (INCHE) által szervezett konferencián 2024. október 10–12. között</w:t>
      </w:r>
      <w:r>
        <w:rPr>
          <w:rFonts w:ascii="Times New Roman" w:hAnsi="Times New Roman" w:cs="Times New Roman"/>
          <w:bCs/>
          <w:sz w:val="24"/>
          <w:szCs w:val="24"/>
        </w:rPr>
        <w:t xml:space="preserve">, és </w:t>
      </w:r>
      <w:r w:rsidRPr="008275BA">
        <w:rPr>
          <w:rFonts w:ascii="Times New Roman" w:hAnsi="Times New Roman" w:cs="Times New Roman"/>
          <w:bCs/>
          <w:sz w:val="24"/>
          <w:szCs w:val="24"/>
        </w:rPr>
        <w:t>a De Vries Institute Advisory Council ülésén 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275BA">
        <w:rPr>
          <w:rFonts w:ascii="Times New Roman" w:hAnsi="Times New Roman" w:cs="Times New Roman"/>
          <w:bCs/>
          <w:sz w:val="24"/>
          <w:szCs w:val="24"/>
        </w:rPr>
        <w:t xml:space="preserve"> Előadást tartott a Calvin Theological Seminary újszövetségi oktatói és PhD hallgatói körében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252B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DB4DEA" w14:textId="5B47AB57" w:rsidR="00A40301" w:rsidRDefault="00B263AE" w:rsidP="008C1DE8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Az új kutatási irányok, </w:t>
      </w:r>
      <w:r w:rsidRPr="00B263AE">
        <w:rPr>
          <w:rFonts w:ascii="Times New Roman" w:hAnsi="Times New Roman" w:cs="Times New Roman"/>
          <w:bCs/>
          <w:sz w:val="24"/>
          <w:szCs w:val="24"/>
        </w:rPr>
        <w:t>módszertani és kutatástechnológiai eljárások</w:t>
      </w:r>
      <w:r>
        <w:rPr>
          <w:rFonts w:ascii="Times New Roman" w:hAnsi="Times New Roman" w:cs="Times New Roman"/>
          <w:bCs/>
          <w:sz w:val="24"/>
          <w:szCs w:val="24"/>
        </w:rPr>
        <w:t xml:space="preserve"> beépítésére</w:t>
      </w:r>
      <w:r w:rsidRPr="00B263AE">
        <w:rPr>
          <w:rFonts w:ascii="Times New Roman" w:hAnsi="Times New Roman" w:cs="Times New Roman"/>
          <w:bCs/>
          <w:sz w:val="24"/>
          <w:szCs w:val="24"/>
        </w:rPr>
        <w:t xml:space="preserve"> a doktori program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ba a képzési program éves felülvizsgálata nyújt rendszerszintű lehetőséget. Ennek eljárásrendje alulról építkező: a kutatási témákat meghirdető oktatók tehetnek javaslatot, melyre minden év januárjában a DI vezetője írásban kéri fel őket. A beérkezett javaslatokat a HDHT vitatja meg és fogadja el. </w:t>
      </w:r>
      <w:r w:rsidR="00511A72">
        <w:rPr>
          <w:rFonts w:ascii="Times New Roman" w:hAnsi="Times New Roman" w:cs="Times New Roman"/>
          <w:bCs/>
          <w:sz w:val="24"/>
          <w:szCs w:val="24"/>
        </w:rPr>
        <w:t>A</w:t>
      </w:r>
      <w:r w:rsidR="00511A72" w:rsidRPr="00511A72">
        <w:rPr>
          <w:rFonts w:ascii="Times New Roman" w:hAnsi="Times New Roman" w:cs="Times New Roman"/>
          <w:bCs/>
          <w:sz w:val="24"/>
          <w:szCs w:val="24"/>
        </w:rPr>
        <w:t>z intézményi alap- és mesterprogramok kutatási témáira és a hallgatói kutatási lehetőségekre</w:t>
      </w:r>
      <w:r w:rsidR="00511A72">
        <w:rPr>
          <w:rFonts w:ascii="Times New Roman" w:hAnsi="Times New Roman" w:cs="Times New Roman"/>
          <w:bCs/>
          <w:sz w:val="24"/>
          <w:szCs w:val="24"/>
        </w:rPr>
        <w:t xml:space="preserve"> főként az oktatókon keresztül hat vissza, hiszen a két képzési szinten gyakorlatilag azonos az oktatói kar. </w:t>
      </w:r>
    </w:p>
    <w:p w14:paraId="02C8392A" w14:textId="77777777" w:rsidR="00A40301" w:rsidRPr="00565935" w:rsidRDefault="00A40301" w:rsidP="00A40301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096996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48A1D" w14:textId="77777777" w:rsidR="00CB754D" w:rsidRPr="00565935" w:rsidRDefault="00CB754D" w:rsidP="00CB75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188967237"/>
      <w:r w:rsidRPr="00565935">
        <w:rPr>
          <w:rFonts w:ascii="Times New Roman" w:hAnsi="Times New Roman" w:cs="Times New Roman"/>
          <w:b/>
          <w:sz w:val="24"/>
          <w:szCs w:val="24"/>
        </w:rPr>
        <w:t>3. ESG 1.6 Tanulástámogatás és hallgatói szolgáltatások</w:t>
      </w:r>
      <w:bookmarkEnd w:id="0"/>
    </w:p>
    <w:p w14:paraId="30D36695" w14:textId="77777777" w:rsidR="00CB754D" w:rsidRPr="00565935" w:rsidRDefault="00CB754D" w:rsidP="00CB754D">
      <w:pPr>
        <w:pStyle w:val="Listaszerbekezds"/>
        <w:spacing w:before="200" w:after="40" w:line="240" w:lineRule="auto"/>
        <w:ind w:left="851" w:right="1099"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MAB elvárás: „A doktori képzéshez szükséges infrastruktúra (kutatás/művészeti tevékenységek, oktatás és tanulás céljára szolgáló helyiségek és eszközök, szakirodalom, könyvtár, adatbázisok, laborok, műszerek, informatikai rendszerek) mennyisége, minősége és hozzáférhetősége megfelelő.”</w:t>
      </w:r>
    </w:p>
    <w:p w14:paraId="3913391F" w14:textId="77777777" w:rsidR="00CB754D" w:rsidRPr="00565935" w:rsidRDefault="00CB754D" w:rsidP="00CB754D">
      <w:pPr>
        <w:pStyle w:val="Listaszerbekezds"/>
        <w:spacing w:before="200" w:after="40" w:line="240" w:lineRule="auto"/>
        <w:ind w:left="851" w:right="1099"/>
        <w:jc w:val="both"/>
        <w:rPr>
          <w:rFonts w:ascii="Times New Roman" w:hAnsi="Times New Roman" w:cs="Times New Roman"/>
          <w:sz w:val="24"/>
          <w:szCs w:val="24"/>
        </w:rPr>
      </w:pPr>
    </w:p>
    <w:p w14:paraId="31832FAE" w14:textId="77777777" w:rsidR="00CB754D" w:rsidRPr="00565935" w:rsidRDefault="00CB754D" w:rsidP="00CB754D">
      <w:pPr>
        <w:spacing w:after="0" w:line="240" w:lineRule="auto"/>
        <w:ind w:left="851" w:right="109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A 2025. évi beszámolóban választ igénylő kérdések: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A könyvtári és információs rendszer mennyire alkalmas a nemzetközi szakirodalom, adatbázisok stb. révén a nemzetközi tudományos információs szolgáltatások támogatására? Milyen szolgáltatásokkal (plágiumellenőrzés, számítógépes állomások, pályázat konferenciarészvétel/publikálás támogatására) segítik a doktoranduszok eredményességét és kutatási tevékenységeik láthatóvá tételét? Miként használják ki a távoktatás és az online rendszerek nyújtotta lehetőségeket? Milyen adatokat gyűjtenek a könyvtár és egyéb infrastruktúra használatára vonatkozóan, és hogyan használják fel ezeket? Összességében hogyan értékelik a doktori képzés infrastrukturális adottságait?</w:t>
      </w:r>
    </w:p>
    <w:p w14:paraId="1C2A0694" w14:textId="77777777" w:rsidR="00565935" w:rsidRPr="00565935" w:rsidRDefault="00565935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33DBF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6E0487C6" w14:textId="5DE82EBE" w:rsidR="005B1A70" w:rsidRDefault="00045134" w:rsidP="00045134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Kérdőíves formában felmérjük a hallgatók véleményét ezekben a kérdésekben, majd az eredményt megtárgyalja a DMB és javaslatot készít a HDHT-nak.</w:t>
      </w:r>
    </w:p>
    <w:p w14:paraId="0C2308EF" w14:textId="77777777" w:rsidR="00045134" w:rsidRDefault="00045134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4C8D00" w14:textId="5A6924CF" w:rsidR="007229F7" w:rsidRDefault="007229F7" w:rsidP="009366EC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tervezett kérdőíves forma helyett (kiindulva az elégedettségi kérdőív gyenge kitöltési hajkandóságából) inkább a hallgatói fórumot választottuk a hallgatókat érint</w:t>
      </w:r>
      <w:r w:rsidR="009366EC">
        <w:rPr>
          <w:rFonts w:ascii="Times New Roman" w:hAnsi="Times New Roman" w:cs="Times New Roman"/>
          <w:bCs/>
          <w:sz w:val="24"/>
          <w:szCs w:val="24"/>
        </w:rPr>
        <w:t>ő</w:t>
      </w:r>
      <w:r>
        <w:rPr>
          <w:rFonts w:ascii="Times New Roman" w:hAnsi="Times New Roman" w:cs="Times New Roman"/>
          <w:bCs/>
          <w:sz w:val="24"/>
          <w:szCs w:val="24"/>
        </w:rPr>
        <w:t xml:space="preserve"> kérdések megbeszélésére (2025. szeptember </w:t>
      </w:r>
      <w:r w:rsidR="009366EC">
        <w:rPr>
          <w:rFonts w:ascii="Times New Roman" w:hAnsi="Times New Roman" w:cs="Times New Roman"/>
          <w:bCs/>
          <w:sz w:val="24"/>
          <w:szCs w:val="24"/>
        </w:rPr>
        <w:t xml:space="preserve">16., lehetőséggel zoomon történő bekapcsolódásra). </w:t>
      </w:r>
      <w:r w:rsidR="00BB0FF8">
        <w:rPr>
          <w:rFonts w:ascii="Times New Roman" w:hAnsi="Times New Roman" w:cs="Times New Roman"/>
          <w:bCs/>
          <w:sz w:val="24"/>
          <w:szCs w:val="24"/>
        </w:rPr>
        <w:t>A könyvtári szolgáltatások között a célzott könyvrendelés lehetősége jelent támogatást a speciális kutatási témákban, illetve a könyvtár</w:t>
      </w:r>
      <w:r w:rsidR="00631F94">
        <w:rPr>
          <w:rFonts w:ascii="Times New Roman" w:hAnsi="Times New Roman" w:cs="Times New Roman"/>
          <w:bCs/>
          <w:sz w:val="24"/>
          <w:szCs w:val="24"/>
        </w:rPr>
        <w:t>,</w:t>
      </w:r>
      <w:r w:rsidR="00BB0FF8">
        <w:rPr>
          <w:rFonts w:ascii="Times New Roman" w:hAnsi="Times New Roman" w:cs="Times New Roman"/>
          <w:bCs/>
          <w:sz w:val="24"/>
          <w:szCs w:val="24"/>
        </w:rPr>
        <w:t xml:space="preserve"> mint kutatóhely. A számítógépes állomásokra nincs igény, mindenki saját eszközén dolgozik, az EduID belépés lehetősége a digitális tartalomszolgáltató</w:t>
      </w:r>
      <w:r w:rsidR="009366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0FF8">
        <w:rPr>
          <w:rFonts w:ascii="Times New Roman" w:hAnsi="Times New Roman" w:cs="Times New Roman"/>
          <w:bCs/>
          <w:sz w:val="24"/>
          <w:szCs w:val="24"/>
        </w:rPr>
        <w:t xml:space="preserve">felületekre. </w:t>
      </w:r>
    </w:p>
    <w:p w14:paraId="00095D9E" w14:textId="0EB5FA76" w:rsidR="009D1D67" w:rsidRDefault="009D1D67" w:rsidP="009366EC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konferenciarészvételre és publikálásra a kari és egyetemi pályázatok keretében szervezett konferenciákon és konferenciaköteteken kívül az évenkénti HIT konferencia és konferenciakötet is lehetőséget teremt.</w:t>
      </w:r>
    </w:p>
    <w:p w14:paraId="2A89E0CB" w14:textId="48B7C71B" w:rsidR="009D1D67" w:rsidRDefault="009D1D67" w:rsidP="009366EC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  <w:t>A könyvtárhasználatra vonatkozóan a könyvtár vezetője gyűjti be az igényeket, melyeket a könyvbeszerzések anyagának meghatározásához használ fel.</w:t>
      </w:r>
    </w:p>
    <w:p w14:paraId="30B9AAC6" w14:textId="1A07F677" w:rsidR="009D1D67" w:rsidRDefault="009D1D67" w:rsidP="009366EC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 doktori képzés infrastrukturális adottságai jók, minthogy a doktori program jellegéből fakadóan nincs speciális eszközigénye, a létszámhoz elegendő az oktatáshoz szükséges helyiség, mivel minden tanszéknek rendelkezésére áll külön tanszéki szoba. </w:t>
      </w:r>
    </w:p>
    <w:p w14:paraId="62A8E39C" w14:textId="77777777" w:rsidR="007229F7" w:rsidRPr="00565935" w:rsidRDefault="007229F7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902C0" w14:textId="46509327" w:rsidR="00CB754D" w:rsidRPr="00565935" w:rsidRDefault="00CB754D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hallgatók szempontjából fontos a tanulmányi ügyintézés minősége. A tanulmányi ügyekkel kapcsolatos információk a hallgatók számára elérhető felületen megtalálhatók, az ügyintézés minősége kielégíti a hallgatók igényeit.”</w:t>
      </w:r>
    </w:p>
    <w:p w14:paraId="0A7B3FBE" w14:textId="77777777" w:rsidR="00CB754D" w:rsidRPr="00565935" w:rsidRDefault="00CB754D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491425" w14:textId="77777777" w:rsidR="00CB754D" w:rsidRPr="00565935" w:rsidRDefault="00CB754D" w:rsidP="00CB754D">
      <w:pPr>
        <w:spacing w:after="0" w:line="240" w:lineRule="auto"/>
        <w:ind w:left="851" w:right="109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Külön ügyintézővel rendelkezik a doktori iskola, vagy más szervezeti egység végzi a doktori képzéssel kapcsolatos adminisztrációt? Az adminisztratív személyzet mennyire képes az idegen nyelvű doktoranduszok számára a magyar nyelvűekkel azonos szintű szolgáltatásokat nyújtani? Elektronikus ügyintézésre van lehetőség (magyar és külföldi hallgatók számára egyaránt)?</w:t>
      </w:r>
    </w:p>
    <w:p w14:paraId="6E1F86AF" w14:textId="0F84F6CC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Tervezett lépések</w:t>
      </w:r>
      <w:r w:rsidR="000451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C0B2D0" w14:textId="052A06C3" w:rsidR="00045134" w:rsidRDefault="00045134" w:rsidP="00045134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öt év gyakorlatának felmérése.</w:t>
      </w:r>
    </w:p>
    <w:p w14:paraId="5CA8CD3F" w14:textId="77777777" w:rsidR="00F27B8A" w:rsidRDefault="00F27B8A" w:rsidP="00045134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E5B3D0" w14:textId="3E1C0965" w:rsidR="00F27B8A" w:rsidRPr="00565935" w:rsidRDefault="00F27B8A" w:rsidP="00F27B8A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évben önálló adminisztrátora lett a doktori iskolának, aki képes az idegen nyelvű doktoranduszok számára is azonos szintű szolgálatatást nyújtani. Elektronikus ügyintézés a NEPTUN által biztosított esetekben lehetséges, az egyéb esetekben e</w:t>
      </w:r>
      <w:r w:rsidR="00631F94">
        <w:rPr>
          <w:rFonts w:ascii="Times New Roman" w:hAnsi="Times New Roman" w:cs="Times New Roman"/>
          <w:bCs/>
          <w:sz w:val="24"/>
          <w:szCs w:val="24"/>
        </w:rPr>
        <w:t>-mailben</w:t>
      </w:r>
      <w:r>
        <w:rPr>
          <w:rFonts w:ascii="Times New Roman" w:hAnsi="Times New Roman" w:cs="Times New Roman"/>
          <w:bCs/>
          <w:sz w:val="24"/>
          <w:szCs w:val="24"/>
        </w:rPr>
        <w:t xml:space="preserve"> lehet távolról ügyintézést folytatni.</w:t>
      </w:r>
    </w:p>
    <w:p w14:paraId="4F96AB27" w14:textId="77777777" w:rsidR="00CB754D" w:rsidRPr="00565935" w:rsidRDefault="00CB754D" w:rsidP="00CB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0DD98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doktoranduszoknak lehetőségük van részt venni a nemzetközi tudományos életben.”</w:t>
      </w:r>
    </w:p>
    <w:p w14:paraId="07B1F5AD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2A9F13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Milyen nemzetközi kapcsolatrendszerrel rendelkezik a doktori iskola, és ezt milyen formában és milyen eredménnyel tudják a doktoranduszok hasznosítani? Milyen szervezett és nem szervezett módon támogatja a doktori iskola az említett együttműködéseket és kapcsolattartást (pl. nemzetközi tudományos egyesületekben való tagság)? Biztosított-e az idegen nyelvű kurzusokon való részvétel lehetősége a hazai és nemzetközi hallgatók számára? Mennyire jellemző a nemzetközi oktatók bevonása a doktori képzésbe? Ismertessék és értékeljék a doktoranduszoknak az önértékelés által lefedett öt éves időszakban hazai és nemzetközi tudományos/művészeti rendezvényeken, konferenciákon való részvételét, valamint az ezeken szerzett ismeretek és tapasztalatok továbbadását. (Idegen nyelvű kurzusok, a vendégoktatók listája szükséges)</w:t>
      </w:r>
    </w:p>
    <w:p w14:paraId="6B737CF9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488E56AA" w14:textId="263BC394" w:rsidR="005B1A70" w:rsidRDefault="00FB5995" w:rsidP="00FB5995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öt év kurzusainak felmérése, listakészítés, az oktatói fórumon a vendégelőadói gyakorlat felmérése.</w:t>
      </w:r>
    </w:p>
    <w:p w14:paraId="78B92967" w14:textId="77777777" w:rsidR="00F27B8A" w:rsidRDefault="00F27B8A" w:rsidP="00FB5995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836D4" w14:textId="38DDB7D1" w:rsidR="00F27B8A" w:rsidRDefault="00F27B8A" w:rsidP="00F27B8A">
      <w:pPr>
        <w:pStyle w:val="Listaszerbekezds"/>
        <w:shd w:val="clear" w:color="auto" w:fill="D9D9D9" w:themeFill="background1" w:themeFillShade="D9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nemzetközi kapcsolatok elsősorban az oktatók/témavezetők nemzetközi kapcsolati rendszerén keresztül adódik a hallgatók számára. Ezek támogatása többnyire nem szervezett keretekben történik, de folyamatosan lehetőség van 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nemzetközi konferenciákon való részvétel költségeinek fedezésére kari támogatás kérésére. </w:t>
      </w:r>
    </w:p>
    <w:p w14:paraId="68E41212" w14:textId="7871BE2E" w:rsidR="00F27B8A" w:rsidRPr="00565935" w:rsidRDefault="00F27B8A" w:rsidP="00F27B8A">
      <w:pPr>
        <w:pStyle w:val="Listaszerbekezds"/>
        <w:shd w:val="clear" w:color="auto" w:fill="D9D9D9" w:themeFill="background1" w:themeFillShade="D9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 hallgatói részvétel felmérése a nemzetközi konferenciákon még folyamatban van.</w:t>
      </w:r>
    </w:p>
    <w:p w14:paraId="6B2582B4" w14:textId="77777777" w:rsidR="00CB754D" w:rsidRPr="00565935" w:rsidRDefault="00CB754D" w:rsidP="00CB754D">
      <w:pPr>
        <w:spacing w:after="0" w:line="240" w:lineRule="auto"/>
        <w:ind w:right="957"/>
        <w:rPr>
          <w:rFonts w:ascii="Times New Roman" w:hAnsi="Times New Roman" w:cs="Times New Roman"/>
          <w:sz w:val="24"/>
          <w:szCs w:val="24"/>
        </w:rPr>
      </w:pPr>
    </w:p>
    <w:p w14:paraId="19141553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doktoranduszok számára tanulmányi és szociális nehézségek esetén rendelkezésre álló támogatások illeszkednek az igényekhez, biztosítják az inkluzivitást és az esélyegyenlőséget.”</w:t>
      </w:r>
    </w:p>
    <w:p w14:paraId="3282D437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40B42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Milyen </w:t>
      </w:r>
      <w:bookmarkStart w:id="1" w:name="_Hlk191628090"/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mentorálási, felzárkóztatási, tehetséggondozási és karrier-tanácsadási </w:t>
      </w:r>
      <w:bookmarkEnd w:id="1"/>
      <w:r w:rsidRPr="00565935">
        <w:rPr>
          <w:rFonts w:ascii="Times New Roman" w:hAnsi="Times New Roman" w:cs="Times New Roman"/>
          <w:i/>
          <w:iCs/>
          <w:sz w:val="24"/>
          <w:szCs w:val="24"/>
        </w:rPr>
        <w:t>segítséget biztosítanak (ideértve a külföldi doktorandusz hallgatókat is)? Hogyan segítik elő a fogyatékkal élők és egyéb hátrányos helyzetű csoportok hozzáférését az oktatáshoz? Amennyiben ezen szolgáltatások szervezése intézményi/kari szinten zajlik, hogyan biztosítják, hogy a doktoranduszok értesüljenek ezekről a lehetőségekről?</w:t>
      </w:r>
    </w:p>
    <w:p w14:paraId="2B116C92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567EF65A" w14:textId="28E8D400" w:rsidR="005B1A70" w:rsidRPr="00565935" w:rsidRDefault="00FB5995" w:rsidP="00FB5995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B5995">
        <w:rPr>
          <w:rFonts w:ascii="Times New Roman" w:hAnsi="Times New Roman" w:cs="Times New Roman"/>
          <w:bCs/>
          <w:sz w:val="24"/>
          <w:szCs w:val="24"/>
        </w:rPr>
        <w:t>mentorálási, felzárkóztatási, tehetséggondozási és karrier-tanácsadási</w:t>
      </w:r>
      <w:r>
        <w:rPr>
          <w:rFonts w:ascii="Times New Roman" w:hAnsi="Times New Roman" w:cs="Times New Roman"/>
          <w:bCs/>
          <w:sz w:val="24"/>
          <w:szCs w:val="24"/>
        </w:rPr>
        <w:t xml:space="preserve"> lehetőségek felmérése, az erre vonatkozó információk elérhetőségének vizsgálata.</w:t>
      </w:r>
    </w:p>
    <w:p w14:paraId="7C00D58A" w14:textId="77777777" w:rsidR="00CB754D" w:rsidRDefault="00CB754D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054B616" w14:textId="4EDE33E2" w:rsidR="00F27B8A" w:rsidRPr="00565935" w:rsidRDefault="00F27B8A" w:rsidP="00CC54A4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B5995">
        <w:rPr>
          <w:rFonts w:ascii="Times New Roman" w:hAnsi="Times New Roman" w:cs="Times New Roman"/>
          <w:bCs/>
          <w:sz w:val="24"/>
          <w:szCs w:val="24"/>
        </w:rPr>
        <w:t>mentorálási, felzárkóztatási, tehetséggondozási és karrier-tanácsadási</w:t>
      </w:r>
      <w:r>
        <w:rPr>
          <w:rFonts w:ascii="Times New Roman" w:hAnsi="Times New Roman" w:cs="Times New Roman"/>
          <w:bCs/>
          <w:sz w:val="24"/>
          <w:szCs w:val="24"/>
        </w:rPr>
        <w:t xml:space="preserve"> lehetőségek </w:t>
      </w:r>
      <w:r w:rsidR="00683AF8">
        <w:rPr>
          <w:rFonts w:ascii="Times New Roman" w:hAnsi="Times New Roman" w:cs="Times New Roman"/>
          <w:bCs/>
          <w:sz w:val="24"/>
          <w:szCs w:val="24"/>
        </w:rPr>
        <w:t xml:space="preserve">a témavezetőkön keresztül érhetők el. A képzési program felépítése markáns módon a témavezető és a hallgató kapcsolatára épül, ezek a területek is a témavezető támogatásával valósulnak meg. </w:t>
      </w:r>
    </w:p>
    <w:p w14:paraId="32FD6B78" w14:textId="77777777" w:rsidR="00565935" w:rsidRPr="00565935" w:rsidRDefault="00565935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1A0B0E8" w14:textId="7CADB199" w:rsidR="002F2EC4" w:rsidRPr="00565935" w:rsidRDefault="002F2EC4" w:rsidP="002F2EC4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65935" w:rsidRPr="00565935">
        <w:rPr>
          <w:rFonts w:ascii="Times New Roman" w:hAnsi="Times New Roman" w:cs="Times New Roman"/>
          <w:b/>
          <w:sz w:val="24"/>
          <w:szCs w:val="24"/>
        </w:rPr>
        <w:t>Kiegészítés az EMB ajánláshoz: a MAB önértékelési szempontrendszer még meg nem válaszolt elemei</w:t>
      </w:r>
    </w:p>
    <w:p w14:paraId="5EC89280" w14:textId="5CA879AC" w:rsidR="00565935" w:rsidRPr="00565935" w:rsidRDefault="00565935" w:rsidP="002F2EC4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4.1. ESG 1.3 Hallgatóközpontú tanulás, tanítás és értékelés</w:t>
      </w:r>
    </w:p>
    <w:p w14:paraId="62B19016" w14:textId="77777777" w:rsidR="00565935" w:rsidRPr="00565935" w:rsidRDefault="00565935" w:rsidP="00565935">
      <w:pPr>
        <w:pStyle w:val="Listaszerbekezds"/>
        <w:spacing w:before="200" w:after="4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 A doktori iskola elősegíti a doktoranduszok oktatói/kutatói orientációját, foglalkoztathatóságát és aktív állampolgári szerepvállalását.</w:t>
      </w:r>
    </w:p>
    <w:p w14:paraId="50F18FE8" w14:textId="77777777" w:rsidR="00565935" w:rsidRPr="00565935" w:rsidRDefault="00565935" w:rsidP="0056593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i/>
          <w:iCs/>
          <w:sz w:val="24"/>
          <w:szCs w:val="24"/>
        </w:rPr>
        <w:t>Miként készítik fel a doktoranduszokat a pályázati programokra, az oktatási tevékenységre, a kutatási projektek menedzselésére, a kutatások szellemi tulajdonjogi kérdéseinek kezelésére? Hogyan ösztönzik az autonóm látásmód fejlődését, az együttműködést ipari és/vagy kutatóintézeti partnerekkel? Milyen ismeretterjesztő, szemléletformáló, helyi gazdaságfejlesztést segítő, társadalmi kihívások kezelését célzó, illetve egyéb harmadik missziós programokba vonják be a doktoranduszokat?</w:t>
      </w:r>
    </w:p>
    <w:p w14:paraId="27E4A494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098A7FCF" w14:textId="73294673" w:rsidR="005B1A70" w:rsidRDefault="00FB5995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Hallgatói kérdőív készítése az ő tapasztalatuk felmérésére; a pályázatokra vonatkozó információk elérhetőségének vizsgálata az elmúlt időszakra vonatkozóan.</w:t>
      </w:r>
    </w:p>
    <w:p w14:paraId="719E1C21" w14:textId="77777777" w:rsidR="00683AF8" w:rsidRDefault="00683AF8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85B7" w14:textId="494E7B31" w:rsidR="00683AF8" w:rsidRPr="00565935" w:rsidRDefault="00664DFB" w:rsidP="00664DFB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pályázati részvételre vonatkozó információk gyűjtése még folyamatban van.</w:t>
      </w:r>
    </w:p>
    <w:p w14:paraId="30309FDD" w14:textId="77777777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</w:p>
    <w:p w14:paraId="6B7666FB" w14:textId="66644825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4.2. ESG 1.7 Információkezelés</w:t>
      </w:r>
    </w:p>
    <w:p w14:paraId="38599DF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Standard: Az intézmények gyűjtsenek, elemezzenek és használjanak releváns információkat képzési programjaik és egyéb tevékenységeik irányítására.</w:t>
      </w:r>
    </w:p>
    <w:p w14:paraId="7DDA8257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Mutassa be az alábbi szempontok teljesülését:</w:t>
      </w:r>
    </w:p>
    <w:p w14:paraId="42C73E90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1. A beiratkozott doktoranduszok fokozatszerzési aránya eléri a doktori iskola minőségcéljaiban meghatározott szintet.</w:t>
      </w:r>
    </w:p>
    <w:p w14:paraId="70B7F6FF" w14:textId="472804BC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Hogyan értékeli a doktori iskola a doktoranduszok fokozatszerzési arányát, milyen lépéseket tesz annak növelésére, ha szükségesnek látja? Mik a lemorzsolódás és/vagy a késedelmes fokozatszerzés fő okai? </w:t>
      </w:r>
    </w:p>
    <w:p w14:paraId="65FE4BB5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2. A doktoranduszok disszertációi és publikációs/művészeti tevékenysége eléri a doktori iskola minőségcéljaiban meghatározott szintet.</w:t>
      </w:r>
    </w:p>
    <w:p w14:paraId="67AB4F4B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Összességében milyennek értékeli a doktori iskola a doktoranduszok tevékenységét, és milyen információkra alapozva, mit tesz a színvonal javításáért?</w:t>
      </w:r>
    </w:p>
    <w:p w14:paraId="1E41939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3. A fokozatot szerzettek szakmai életútja összhangban van a doktori iskola küldetésével.</w:t>
      </w:r>
    </w:p>
    <w:p w14:paraId="54C82A60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Hogyan követi nyomon a doktori iskola a fokozatot szerzettek további életútját, és hogyan használja fel ezt az információt tevékenysége fejlesztéséhez? Az anyaintézmény gyűjti az adatokat, és a doktori iskola abból az adatbázisból szűri le a részére releváns adatokat, vagy végez külön adatgyűjtést? Pályakövetési adatok vagy jellemző példák alapján mutassa be a végzettek életútját.</w:t>
      </w:r>
    </w:p>
    <w:p w14:paraId="0C9C2268" w14:textId="77777777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0D3CF402" w14:textId="4B1188D9" w:rsidR="00FB5995" w:rsidRDefault="00FB5995" w:rsidP="00363B47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DMB </w:t>
      </w:r>
      <w:r w:rsidR="00363B47">
        <w:rPr>
          <w:rFonts w:ascii="Times New Roman" w:hAnsi="Times New Roman" w:cs="Times New Roman"/>
          <w:bCs/>
          <w:sz w:val="24"/>
          <w:szCs w:val="24"/>
        </w:rPr>
        <w:t>adatokat gyűjt a fokozatszerzés, a publikációs tevékenység és a végzettek életútjával kapcsolatosan és áttekintésre a HDHT elé terjeszti azokat.</w:t>
      </w:r>
    </w:p>
    <w:p w14:paraId="6A04E763" w14:textId="77777777" w:rsidR="00664DFB" w:rsidRDefault="00664DFB" w:rsidP="00363B47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478E0" w14:textId="3D727694" w:rsidR="006E78F1" w:rsidRDefault="006E78F1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FD4980">
        <w:rPr>
          <w:rFonts w:ascii="Times New Roman" w:hAnsi="Times New Roman" w:cs="Times New Roman"/>
          <w:bCs/>
          <w:sz w:val="24"/>
          <w:szCs w:val="24"/>
        </w:rPr>
        <w:t>Az adatok ellenérzése folyamatban.</w:t>
      </w:r>
    </w:p>
    <w:p w14:paraId="270CB184" w14:textId="77777777" w:rsidR="006E78F1" w:rsidRDefault="006E78F1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7855E4" w14:textId="70A926B9" w:rsidR="00664DFB" w:rsidRDefault="00664DFB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664DFB">
        <w:rPr>
          <w:rFonts w:ascii="Times New Roman" w:hAnsi="Times New Roman" w:cs="Times New Roman"/>
          <w:bCs/>
          <w:sz w:val="24"/>
          <w:szCs w:val="24"/>
        </w:rPr>
        <w:t>A doktoranduszok disszertációi és publikációs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DFB">
        <w:rPr>
          <w:rFonts w:ascii="Times New Roman" w:hAnsi="Times New Roman" w:cs="Times New Roman"/>
          <w:bCs/>
          <w:sz w:val="24"/>
          <w:szCs w:val="24"/>
        </w:rPr>
        <w:t>tevékenysége eléri a doktori iskola minőségcéljaiban meghatározott szintet</w:t>
      </w:r>
      <w:r>
        <w:rPr>
          <w:rFonts w:ascii="Times New Roman" w:hAnsi="Times New Roman" w:cs="Times New Roman"/>
          <w:bCs/>
          <w:sz w:val="24"/>
          <w:szCs w:val="24"/>
        </w:rPr>
        <w:t xml:space="preserve">. Ezt a külső bírálatok pozitív értékelései mellett a HDHT külső tagjai, és </w:t>
      </w:r>
      <w:r w:rsidR="00F02BC8">
        <w:rPr>
          <w:rFonts w:ascii="Times New Roman" w:hAnsi="Times New Roman" w:cs="Times New Roman"/>
          <w:bCs/>
          <w:sz w:val="24"/>
          <w:szCs w:val="24"/>
        </w:rPr>
        <w:t xml:space="preserve">oktatóinknak </w:t>
      </w:r>
      <w:r>
        <w:rPr>
          <w:rFonts w:ascii="Times New Roman" w:hAnsi="Times New Roman" w:cs="Times New Roman"/>
          <w:bCs/>
          <w:sz w:val="24"/>
          <w:szCs w:val="24"/>
        </w:rPr>
        <w:t>a más</w:t>
      </w:r>
      <w:r w:rsidR="00F02BC8">
        <w:rPr>
          <w:rFonts w:ascii="Times New Roman" w:hAnsi="Times New Roman" w:cs="Times New Roman"/>
          <w:bCs/>
          <w:sz w:val="24"/>
          <w:szCs w:val="24"/>
        </w:rPr>
        <w:t xml:space="preserve"> doktori iskolák hallgatóinak fokozatszerzési eljárásain szerzett saját tapasztalata támasztja alá. </w:t>
      </w:r>
      <w:r w:rsidR="002428A7">
        <w:rPr>
          <w:rFonts w:ascii="Times New Roman" w:hAnsi="Times New Roman" w:cs="Times New Roman"/>
          <w:bCs/>
          <w:sz w:val="24"/>
          <w:szCs w:val="24"/>
        </w:rPr>
        <w:t>A színvonal további javítását a doktori programban részt vevő hallgatóknak a csak a kutatásukra történő összpontosítás segítheti, de ehhez az ösztöndíjak radikális emelése volna szüksége</w:t>
      </w:r>
      <w:r w:rsidR="00CC54A4">
        <w:rPr>
          <w:rFonts w:ascii="Times New Roman" w:hAnsi="Times New Roman" w:cs="Times New Roman"/>
          <w:bCs/>
          <w:sz w:val="24"/>
          <w:szCs w:val="24"/>
        </w:rPr>
        <w:t>s</w:t>
      </w:r>
      <w:r w:rsidR="002428A7">
        <w:rPr>
          <w:rFonts w:ascii="Times New Roman" w:hAnsi="Times New Roman" w:cs="Times New Roman"/>
          <w:bCs/>
          <w:sz w:val="24"/>
          <w:szCs w:val="24"/>
        </w:rPr>
        <w:t xml:space="preserve"> (hallgatói és témavezetői visszajelzések alapján).</w:t>
      </w:r>
    </w:p>
    <w:p w14:paraId="2A42EB61" w14:textId="77777777" w:rsidR="002428A7" w:rsidRDefault="002428A7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EF07B3" w14:textId="6FB5E09E" w:rsidR="002428A7" w:rsidRDefault="002428A7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6E78F1">
        <w:rPr>
          <w:rFonts w:ascii="Times New Roman" w:hAnsi="Times New Roman" w:cs="Times New Roman"/>
          <w:bCs/>
          <w:sz w:val="24"/>
          <w:szCs w:val="24"/>
        </w:rPr>
        <w:t xml:space="preserve">A fokozatot szerzettek szakmai életútja a korábbi évtizedekhez képest változást mutat. A hitéleti képzést folytató felsőoktatási képzőhelyek egyre kevesebb státuszt tudnak biztosítani. Lehet, hogy ez is befolyásolja a jelentkezési adatok negatív tendenciáját. </w:t>
      </w:r>
    </w:p>
    <w:p w14:paraId="048B47B2" w14:textId="0DE2C7CB" w:rsidR="006E78F1" w:rsidRPr="00565935" w:rsidRDefault="006E78F1" w:rsidP="002428A7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Egyik jellemző példa egy nemzetiségi származású hallgató, aki közegyházi funkciót tölt be a fokozatszerzést követően. Az egyház társadalmi missziója tud nagyobb számban munkalehetőséget teremteni doktori fokozatot szerzetteknek.</w:t>
      </w:r>
    </w:p>
    <w:p w14:paraId="5CE0976B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598C4" w14:textId="1E5F34C3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4.3. ESG 1.8 Nyilvános információk</w:t>
      </w:r>
    </w:p>
    <w:p w14:paraId="20023AF2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Standard: Az intézmények tegyenek közzé világos, pontos, objektív, naprakész és könnyen hozzáférhető információkat tevékenységükről, benne képzési programjaikról.</w:t>
      </w:r>
    </w:p>
    <w:p w14:paraId="109C220C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1. A doktori iskolával kapcsolatos minden lényeges információ (szabályzatok, eljárások, határozatok, költségtérítések, védések, témakiírások, az értekezések) nyilvános, naprakész, és a doktori iskola honlapjáról könnyen megtalálható.</w:t>
      </w:r>
    </w:p>
    <w:p w14:paraId="50D2DF74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Milyen eljárások biztosítják a legfrissebb információk közzétételét? Elérhetők az információk idegen nyelven is? A doktori iskola weboldalán az érdeklődők számára minden releváns információ megtalálható? Milyen egyéb kommunikációs csatornákat használnak tudományos, ill. egyéb célra (pl. kiadványok, projektnapok, konferenciák, közösségi média, hírlevél)?</w:t>
      </w:r>
    </w:p>
    <w:p w14:paraId="44687BDA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77643947" w14:textId="3ECFAFCE" w:rsidR="005B1A70" w:rsidRPr="00565935" w:rsidRDefault="00363B47" w:rsidP="00363B47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információk elérhetőségének felülvizsgálata, kitérve ezen a téren is a hallgatói tapasztalatok felmérésére.</w:t>
      </w:r>
    </w:p>
    <w:p w14:paraId="44D34EB7" w14:textId="77777777" w:rsid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</w:p>
    <w:p w14:paraId="74659728" w14:textId="4183DAD0" w:rsidR="00FD4980" w:rsidRDefault="00FD4980" w:rsidP="00FD4980">
      <w:pPr>
        <w:shd w:val="clear" w:color="auto" w:fill="D9D9D9" w:themeFill="background1" w:themeFillShade="D9"/>
        <w:rPr>
          <w:rFonts w:ascii="Times New Roman" w:hAnsi="Times New Roman" w:cs="Times New Roman"/>
          <w:bCs/>
          <w:sz w:val="24"/>
          <w:szCs w:val="24"/>
        </w:rPr>
      </w:pPr>
      <w:r w:rsidRPr="00FD4980">
        <w:rPr>
          <w:rFonts w:ascii="Times New Roman" w:hAnsi="Times New Roman" w:cs="Times New Roman"/>
          <w:bCs/>
          <w:sz w:val="24"/>
          <w:szCs w:val="24"/>
        </w:rPr>
        <w:t>Az információk a honlapon elérhetők.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4BA">
        <w:rPr>
          <w:rFonts w:ascii="Times New Roman" w:hAnsi="Times New Roman" w:cs="Times New Roman"/>
          <w:bCs/>
          <w:sz w:val="24"/>
          <w:szCs w:val="24"/>
        </w:rPr>
        <w:t>Az információk frissességét a</w:t>
      </w:r>
      <w:r w:rsidR="00290F57">
        <w:rPr>
          <w:rFonts w:ascii="Times New Roman" w:hAnsi="Times New Roman" w:cs="Times New Roman"/>
          <w:bCs/>
          <w:sz w:val="24"/>
          <w:szCs w:val="24"/>
        </w:rPr>
        <w:t xml:space="preserve"> HDI adminisztrátora ellenőrzi. Az idegen nyelven történő elérés még </w:t>
      </w:r>
      <w:r w:rsidR="00CC54A4">
        <w:rPr>
          <w:rFonts w:ascii="Times New Roman" w:hAnsi="Times New Roman" w:cs="Times New Roman"/>
          <w:bCs/>
          <w:sz w:val="24"/>
          <w:szCs w:val="24"/>
        </w:rPr>
        <w:t>teljes körűen</w:t>
      </w:r>
      <w:r w:rsidR="00290F57">
        <w:rPr>
          <w:rFonts w:ascii="Times New Roman" w:hAnsi="Times New Roman" w:cs="Times New Roman"/>
          <w:bCs/>
          <w:sz w:val="24"/>
          <w:szCs w:val="24"/>
        </w:rPr>
        <w:t xml:space="preserve"> nem megoldott, ez folyamatban van. A két aktív idegen nyelvű hallgató számára az adminisztrátor e</w:t>
      </w:r>
      <w:r w:rsidR="00CC54A4">
        <w:rPr>
          <w:rFonts w:ascii="Times New Roman" w:hAnsi="Times New Roman" w:cs="Times New Roman"/>
          <w:bCs/>
          <w:sz w:val="24"/>
          <w:szCs w:val="24"/>
        </w:rPr>
        <w:t>-</w:t>
      </w:r>
      <w:r w:rsidR="00290F57">
        <w:rPr>
          <w:rFonts w:ascii="Times New Roman" w:hAnsi="Times New Roman" w:cs="Times New Roman"/>
          <w:bCs/>
          <w:sz w:val="24"/>
          <w:szCs w:val="24"/>
        </w:rPr>
        <w:t>mailben és telefono</w:t>
      </w:r>
      <w:r w:rsidR="00CC54A4">
        <w:rPr>
          <w:rFonts w:ascii="Times New Roman" w:hAnsi="Times New Roman" w:cs="Times New Roman"/>
          <w:bCs/>
          <w:sz w:val="24"/>
          <w:szCs w:val="24"/>
        </w:rPr>
        <w:t>n</w:t>
      </w:r>
      <w:r w:rsidR="00290F57">
        <w:rPr>
          <w:rFonts w:ascii="Times New Roman" w:hAnsi="Times New Roman" w:cs="Times New Roman"/>
          <w:bCs/>
          <w:sz w:val="24"/>
          <w:szCs w:val="24"/>
        </w:rPr>
        <w:t xml:space="preserve"> biztosítja a képzéshez szükséges információk elérését. </w:t>
      </w:r>
    </w:p>
    <w:p w14:paraId="6FCE000C" w14:textId="33700472" w:rsidR="00290F57" w:rsidRPr="00FD4980" w:rsidRDefault="00290F57" w:rsidP="00FD4980">
      <w:pPr>
        <w:shd w:val="clear" w:color="auto" w:fill="D9D9D9" w:themeFill="background1" w:themeFillShade="D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években szokássá vált a tanév kezdetekor megtartott információs nap, mely a képzés sikeres elvégzéséhez szükséges szabályzati, ügymeneti tájékoztató mellett a hallgatók bevonásával, hallgatóoldali bemutatását is adj</w:t>
      </w:r>
      <w:r w:rsidR="007B272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a képzésnek.</w:t>
      </w:r>
    </w:p>
    <w:p w14:paraId="18FC5929" w14:textId="47D90585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4.4. ESG 1.10 Rendszeres külső minőségbiztosítás</w:t>
      </w:r>
    </w:p>
    <w:p w14:paraId="23F541F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Standard: Az intézményeket rendszeres időközönként külső minőségbiztosítás alá kell vetni az ESG szerint.</w:t>
      </w:r>
    </w:p>
    <w:p w14:paraId="40A2E53A" w14:textId="3E590F65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A MAB-on kívül egyéb nemzetközi akkreditáló testület végzett-e akkreditációs eljárást a doktori iskolában? Ha igen, milyen típusút, milyen gyakorisággal? Milyen dokumentumokkal igazolhatók ezen eljárások?</w:t>
      </w:r>
    </w:p>
    <w:p w14:paraId="17AD4CE1" w14:textId="6D5ED1EA" w:rsidR="005B1A70" w:rsidRPr="00565935" w:rsidRDefault="00664DFB" w:rsidP="00664DFB">
      <w:pPr>
        <w:pStyle w:val="Listaszerbekezds"/>
        <w:shd w:val="clear" w:color="auto" w:fill="D9D9D9" w:themeFill="background1" w:themeFillShade="D9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DFB">
        <w:rPr>
          <w:rFonts w:ascii="Times New Roman" w:hAnsi="Times New Roman" w:cs="Times New Roman"/>
          <w:bCs/>
          <w:sz w:val="24"/>
          <w:szCs w:val="24"/>
        </w:rPr>
        <w:t xml:space="preserve">A MAB-on kívül </w:t>
      </w:r>
      <w:r>
        <w:rPr>
          <w:rFonts w:ascii="Times New Roman" w:hAnsi="Times New Roman" w:cs="Times New Roman"/>
          <w:bCs/>
          <w:sz w:val="24"/>
          <w:szCs w:val="24"/>
        </w:rPr>
        <w:t>más nemzetközi akkreditációs testület nem vizsgálja a HDI működését.</w:t>
      </w:r>
    </w:p>
    <w:p w14:paraId="04B77153" w14:textId="77777777" w:rsidR="00565935" w:rsidRPr="00565935" w:rsidRDefault="00565935" w:rsidP="002F2EC4">
      <w:pPr>
        <w:rPr>
          <w:rFonts w:ascii="Times New Roman" w:hAnsi="Times New Roman" w:cs="Times New Roman"/>
          <w:b/>
          <w:sz w:val="24"/>
          <w:szCs w:val="24"/>
        </w:rPr>
      </w:pPr>
    </w:p>
    <w:p w14:paraId="57129DA0" w14:textId="77777777" w:rsidR="002F2EC4" w:rsidRPr="00565935" w:rsidRDefault="002F2EC4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8B95DFF" w14:textId="4709D6D9" w:rsidR="00604D64" w:rsidRDefault="00CB754D" w:rsidP="00CB754D">
      <w:pPr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Budapest, 202</w:t>
      </w:r>
      <w:r w:rsidR="00664DFB">
        <w:rPr>
          <w:rFonts w:ascii="Times New Roman" w:hAnsi="Times New Roman" w:cs="Times New Roman"/>
          <w:sz w:val="24"/>
          <w:szCs w:val="24"/>
        </w:rPr>
        <w:t>6</w:t>
      </w:r>
      <w:r w:rsidRPr="00565935">
        <w:rPr>
          <w:rFonts w:ascii="Times New Roman" w:hAnsi="Times New Roman" w:cs="Times New Roman"/>
          <w:sz w:val="24"/>
          <w:szCs w:val="24"/>
        </w:rPr>
        <w:t xml:space="preserve">. február </w:t>
      </w:r>
      <w:r w:rsidR="00664DFB">
        <w:rPr>
          <w:rFonts w:ascii="Times New Roman" w:hAnsi="Times New Roman" w:cs="Times New Roman"/>
          <w:sz w:val="24"/>
          <w:szCs w:val="24"/>
        </w:rPr>
        <w:t>09</w:t>
      </w:r>
      <w:r w:rsidRPr="00565935">
        <w:rPr>
          <w:rFonts w:ascii="Times New Roman" w:hAnsi="Times New Roman" w:cs="Times New Roman"/>
          <w:sz w:val="24"/>
          <w:szCs w:val="24"/>
        </w:rPr>
        <w:t>.</w:t>
      </w:r>
    </w:p>
    <w:p w14:paraId="2218DF71" w14:textId="0F0423C7" w:rsidR="00363B47" w:rsidRPr="002F7992" w:rsidRDefault="00363B47" w:rsidP="00363B4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Hanula Gergely</w:t>
      </w:r>
      <w:r w:rsidR="004E3C87">
        <w:rPr>
          <w:rFonts w:ascii="Times New Roman" w:hAnsi="Times New Roman" w:cs="Times New Roman"/>
          <w:sz w:val="24"/>
          <w:szCs w:val="24"/>
        </w:rPr>
        <w:t xml:space="preserve"> s.k.</w:t>
      </w:r>
    </w:p>
    <w:p w14:paraId="2F40C0CD" w14:textId="77777777" w:rsidR="00363B47" w:rsidRPr="002F7992" w:rsidRDefault="00363B47" w:rsidP="00363B4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Pr="002F7992">
        <w:rPr>
          <w:rFonts w:ascii="Times New Roman" w:hAnsi="Times New Roman" w:cs="Times New Roman"/>
          <w:sz w:val="24"/>
          <w:szCs w:val="24"/>
        </w:rPr>
        <w:t xml:space="preserve">DHT minőségbiztosítási </w:t>
      </w:r>
      <w:r>
        <w:rPr>
          <w:rFonts w:ascii="Times New Roman" w:hAnsi="Times New Roman" w:cs="Times New Roman"/>
          <w:sz w:val="24"/>
          <w:szCs w:val="24"/>
        </w:rPr>
        <w:t>bizottság vezetője</w:t>
      </w:r>
    </w:p>
    <w:p w14:paraId="7B23A90A" w14:textId="77777777" w:rsidR="00363B47" w:rsidRPr="00565935" w:rsidRDefault="00363B47" w:rsidP="00CB754D">
      <w:pPr>
        <w:rPr>
          <w:rFonts w:ascii="Times New Roman" w:hAnsi="Times New Roman" w:cs="Times New Roman"/>
          <w:sz w:val="24"/>
          <w:szCs w:val="24"/>
        </w:rPr>
      </w:pPr>
    </w:p>
    <w:sectPr w:rsidR="00363B47" w:rsidRPr="0056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02A2D"/>
    <w:multiLevelType w:val="multilevel"/>
    <w:tmpl w:val="86A4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74FD4"/>
    <w:multiLevelType w:val="multilevel"/>
    <w:tmpl w:val="6A0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11F07"/>
    <w:multiLevelType w:val="multilevel"/>
    <w:tmpl w:val="016E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04D35"/>
    <w:multiLevelType w:val="multilevel"/>
    <w:tmpl w:val="8300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466191">
    <w:abstractNumId w:val="3"/>
  </w:num>
  <w:num w:numId="2" w16cid:durableId="1021779181">
    <w:abstractNumId w:val="1"/>
  </w:num>
  <w:num w:numId="3" w16cid:durableId="1451850985">
    <w:abstractNumId w:val="2"/>
  </w:num>
  <w:num w:numId="4" w16cid:durableId="180993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4D"/>
    <w:rsid w:val="00015171"/>
    <w:rsid w:val="0001583C"/>
    <w:rsid w:val="00045134"/>
    <w:rsid w:val="00056CAC"/>
    <w:rsid w:val="000D514F"/>
    <w:rsid w:val="00122204"/>
    <w:rsid w:val="001E7103"/>
    <w:rsid w:val="002428A7"/>
    <w:rsid w:val="00252B10"/>
    <w:rsid w:val="00276E55"/>
    <w:rsid w:val="00290F57"/>
    <w:rsid w:val="002D0F31"/>
    <w:rsid w:val="002F2EC4"/>
    <w:rsid w:val="00363B47"/>
    <w:rsid w:val="004D17BD"/>
    <w:rsid w:val="004E3C87"/>
    <w:rsid w:val="00511A72"/>
    <w:rsid w:val="00565935"/>
    <w:rsid w:val="005B1A70"/>
    <w:rsid w:val="00604D64"/>
    <w:rsid w:val="00615525"/>
    <w:rsid w:val="00631F94"/>
    <w:rsid w:val="00664DFB"/>
    <w:rsid w:val="00671644"/>
    <w:rsid w:val="00683AF8"/>
    <w:rsid w:val="006E78F1"/>
    <w:rsid w:val="007229F7"/>
    <w:rsid w:val="007344BA"/>
    <w:rsid w:val="007B272D"/>
    <w:rsid w:val="007D4020"/>
    <w:rsid w:val="008275BA"/>
    <w:rsid w:val="008C1DE8"/>
    <w:rsid w:val="00902B84"/>
    <w:rsid w:val="009366EC"/>
    <w:rsid w:val="009D1D67"/>
    <w:rsid w:val="00A40301"/>
    <w:rsid w:val="00A627DE"/>
    <w:rsid w:val="00A94664"/>
    <w:rsid w:val="00AC2817"/>
    <w:rsid w:val="00B263AE"/>
    <w:rsid w:val="00B92361"/>
    <w:rsid w:val="00BB0FF8"/>
    <w:rsid w:val="00C609C8"/>
    <w:rsid w:val="00C75987"/>
    <w:rsid w:val="00CB754D"/>
    <w:rsid w:val="00CC54A4"/>
    <w:rsid w:val="00CE5FD1"/>
    <w:rsid w:val="00D90B06"/>
    <w:rsid w:val="00ED6FEC"/>
    <w:rsid w:val="00F02BC8"/>
    <w:rsid w:val="00F27B8A"/>
    <w:rsid w:val="00F400DB"/>
    <w:rsid w:val="00FB5995"/>
    <w:rsid w:val="00FD4980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D55"/>
  <w15:chartTrackingRefBased/>
  <w15:docId w15:val="{E014625A-4791-4D8E-8DB5-29153AD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EC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B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B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75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75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75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75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75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75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B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75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B75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754D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B75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75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3017</Words>
  <Characters>20824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Sógor Éva</cp:lastModifiedBy>
  <cp:revision>5</cp:revision>
  <dcterms:created xsi:type="dcterms:W3CDTF">2026-02-09T10:37:00Z</dcterms:created>
  <dcterms:modified xsi:type="dcterms:W3CDTF">2026-02-11T08:35:00Z</dcterms:modified>
</cp:coreProperties>
</file>