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70" w:rsidRPr="001A2B97" w:rsidRDefault="001A2B97" w:rsidP="001A2B97">
      <w:pPr>
        <w:pStyle w:val="Default"/>
        <w:jc w:val="center"/>
        <w:rPr>
          <w:sz w:val="20"/>
          <w:szCs w:val="20"/>
        </w:rPr>
      </w:pPr>
      <w:r w:rsidRPr="001A2B97">
        <w:rPr>
          <w:sz w:val="20"/>
          <w:szCs w:val="20"/>
        </w:rPr>
        <w:t>(A HDHT 2021. április 07-é</w:t>
      </w:r>
      <w:r>
        <w:rPr>
          <w:sz w:val="20"/>
          <w:szCs w:val="20"/>
        </w:rPr>
        <w:t>n tartott ülés jegyzőkönyvének 2</w:t>
      </w:r>
      <w:r w:rsidRPr="001A2B97">
        <w:rPr>
          <w:sz w:val="20"/>
          <w:szCs w:val="20"/>
        </w:rPr>
        <w:t>. sz. melléklete)</w:t>
      </w:r>
    </w:p>
    <w:p w:rsidR="009F4F70" w:rsidRPr="001A2B97" w:rsidRDefault="009F4F70" w:rsidP="001A2B97">
      <w:pPr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2"/>
        </w:rPr>
      </w:pPr>
      <w:r w:rsidRPr="001A2B97">
        <w:rPr>
          <w:rFonts w:ascii="Times New Roman" w:hAnsi="Times New Roman" w:cs="Times New Roman"/>
          <w:b/>
          <w:bCs/>
          <w:smallCaps/>
          <w:sz w:val="22"/>
        </w:rPr>
        <w:t xml:space="preserve">Doktori képzés éves minőségbiztosítási és </w:t>
      </w:r>
      <w:proofErr w:type="spellStart"/>
      <w:r w:rsidRPr="001A2B97">
        <w:rPr>
          <w:rFonts w:ascii="Times New Roman" w:hAnsi="Times New Roman" w:cs="Times New Roman"/>
          <w:b/>
          <w:bCs/>
          <w:smallCaps/>
          <w:sz w:val="22"/>
        </w:rPr>
        <w:t>-fejlesztési</w:t>
      </w:r>
      <w:proofErr w:type="spellEnd"/>
      <w:r w:rsidRPr="001A2B97">
        <w:rPr>
          <w:rFonts w:ascii="Times New Roman" w:hAnsi="Times New Roman" w:cs="Times New Roman"/>
          <w:b/>
          <w:bCs/>
          <w:smallCaps/>
          <w:sz w:val="22"/>
        </w:rPr>
        <w:t xml:space="preserve"> terve (tervezési és cselekvési fázis), 2021. év</w:t>
      </w:r>
    </w:p>
    <w:p w:rsidR="009F4F70" w:rsidRPr="001A2B97" w:rsidRDefault="009F4F70" w:rsidP="001A2B97">
      <w:pPr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2"/>
        </w:rPr>
      </w:pPr>
      <w:r w:rsidRPr="001A2B97">
        <w:rPr>
          <w:rFonts w:ascii="Times New Roman" w:hAnsi="Times New Roman" w:cs="Times New Roman"/>
          <w:b/>
          <w:bCs/>
          <w:smallCaps/>
          <w:sz w:val="22"/>
        </w:rPr>
        <w:t>Az EDHT ajánlása alapján átdolgozva</w:t>
      </w:r>
    </w:p>
    <w:p w:rsidR="009F4F70" w:rsidRPr="001A2B97" w:rsidRDefault="009F4F70" w:rsidP="001A2B97">
      <w:pPr>
        <w:spacing w:line="240" w:lineRule="auto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9F4F70" w:rsidRPr="001A2B97" w:rsidRDefault="009F4F70" w:rsidP="001A2B97">
      <w:pPr>
        <w:spacing w:line="240" w:lineRule="auto"/>
        <w:jc w:val="center"/>
        <w:rPr>
          <w:rFonts w:ascii="Times New Roman" w:hAnsi="Times New Roman" w:cs="Times New Roman"/>
          <w:sz w:val="22"/>
        </w:rPr>
      </w:pPr>
      <w:r w:rsidRPr="001A2B97">
        <w:rPr>
          <w:rFonts w:ascii="Times New Roman" w:hAnsi="Times New Roman" w:cs="Times New Roman"/>
          <w:sz w:val="22"/>
        </w:rPr>
        <w:t>KRE Hittudományi Doktori Iskola</w:t>
      </w:r>
    </w:p>
    <w:p w:rsidR="009F4F70" w:rsidRPr="001A2B97" w:rsidRDefault="009F4F70" w:rsidP="001A2B97">
      <w:pPr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2494"/>
        <w:gridCol w:w="4505"/>
        <w:gridCol w:w="1797"/>
        <w:gridCol w:w="2064"/>
        <w:gridCol w:w="1873"/>
      </w:tblGrid>
      <w:tr w:rsidR="00164493" w:rsidRPr="001A2B97" w:rsidTr="001A2B97">
        <w:tc>
          <w:tcPr>
            <w:tcW w:w="1863" w:type="dxa"/>
          </w:tcPr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b/>
                <w:bCs/>
                <w:sz w:val="22"/>
              </w:rPr>
              <w:t>Terület</w:t>
            </w:r>
            <w:r w:rsidRPr="001A2B9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94" w:type="dxa"/>
          </w:tcPr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1A2B97">
              <w:rPr>
                <w:rFonts w:ascii="Times New Roman" w:hAnsi="Times New Roman" w:cs="Times New Roman"/>
                <w:b/>
                <w:bCs/>
                <w:sz w:val="22"/>
              </w:rPr>
              <w:t>Feladat</w:t>
            </w:r>
          </w:p>
          <w:p w:rsidR="00190676" w:rsidRPr="001A2B97" w:rsidRDefault="00190676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(</w:t>
            </w:r>
            <w:r w:rsidR="00093B69" w:rsidRPr="001A2B97">
              <w:rPr>
                <w:rFonts w:ascii="Times New Roman" w:hAnsi="Times New Roman" w:cs="Times New Roman"/>
                <w:color w:val="FF0000"/>
                <w:sz w:val="22"/>
              </w:rPr>
              <w:t>pirosan</w:t>
            </w: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 xml:space="preserve"> kiemelve a DMB feladata)</w:t>
            </w:r>
          </w:p>
        </w:tc>
        <w:tc>
          <w:tcPr>
            <w:tcW w:w="4505" w:type="dxa"/>
          </w:tcPr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A2B97">
              <w:rPr>
                <w:rFonts w:ascii="Times New Roman" w:hAnsi="Times New Roman" w:cs="Times New Roman"/>
                <w:b/>
                <w:bCs/>
                <w:sz w:val="22"/>
              </w:rPr>
              <w:t>Okok-Célok</w:t>
            </w:r>
            <w:proofErr w:type="spellEnd"/>
            <w:r w:rsidRPr="001A2B97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1797" w:type="dxa"/>
          </w:tcPr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b/>
                <w:bCs/>
                <w:sz w:val="22"/>
              </w:rPr>
              <w:t>Felelős,</w:t>
            </w:r>
          </w:p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b/>
                <w:bCs/>
                <w:sz w:val="22"/>
              </w:rPr>
              <w:t>résztvevők</w:t>
            </w:r>
            <w:r w:rsidRPr="001A2B9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064" w:type="dxa"/>
          </w:tcPr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b/>
                <w:bCs/>
                <w:sz w:val="22"/>
              </w:rPr>
              <w:t>Határidő-ajánlások</w:t>
            </w:r>
          </w:p>
        </w:tc>
        <w:tc>
          <w:tcPr>
            <w:tcW w:w="1873" w:type="dxa"/>
          </w:tcPr>
          <w:p w:rsidR="00233750" w:rsidRPr="001A2B97" w:rsidRDefault="001A2B97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Doku</w:t>
            </w:r>
            <w:r w:rsidR="00233750" w:rsidRPr="001A2B97">
              <w:rPr>
                <w:rFonts w:ascii="Times New Roman" w:hAnsi="Times New Roman" w:cs="Times New Roman"/>
                <w:b/>
                <w:bCs/>
                <w:sz w:val="22"/>
              </w:rPr>
              <w:t xml:space="preserve">mentum </w:t>
            </w:r>
          </w:p>
        </w:tc>
      </w:tr>
      <w:tr w:rsidR="00235E0E" w:rsidRPr="001A2B97" w:rsidTr="001A2B97">
        <w:tc>
          <w:tcPr>
            <w:tcW w:w="14596" w:type="dxa"/>
            <w:gridSpan w:val="6"/>
          </w:tcPr>
          <w:p w:rsidR="00235E0E" w:rsidRPr="001A2B97" w:rsidRDefault="00235E0E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b/>
                <w:smallCaps/>
                <w:sz w:val="22"/>
              </w:rPr>
              <w:t>I. Minőségpolitika</w:t>
            </w:r>
          </w:p>
        </w:tc>
      </w:tr>
      <w:tr w:rsidR="00164493" w:rsidRPr="001A2B97" w:rsidTr="001A2B97">
        <w:tc>
          <w:tcPr>
            <w:tcW w:w="1863" w:type="dxa"/>
          </w:tcPr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Előző év értékelése</w:t>
            </w:r>
          </w:p>
        </w:tc>
        <w:tc>
          <w:tcPr>
            <w:tcW w:w="2494" w:type="dxa"/>
          </w:tcPr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HDI 2020-as évi munkájának értékelése</w:t>
            </w:r>
          </w:p>
        </w:tc>
        <w:tc>
          <w:tcPr>
            <w:tcW w:w="4505" w:type="dxa"/>
          </w:tcPr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Minőségbiztosítás fejlesztése, hatékonyabbá tétele</w:t>
            </w:r>
          </w:p>
        </w:tc>
        <w:tc>
          <w:tcPr>
            <w:tcW w:w="1797" w:type="dxa"/>
          </w:tcPr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</w:tc>
        <w:tc>
          <w:tcPr>
            <w:tcW w:w="2064" w:type="dxa"/>
          </w:tcPr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jan.-febr.</w:t>
            </w:r>
          </w:p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3" w:type="dxa"/>
          </w:tcPr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164493" w:rsidRPr="001A2B97" w:rsidTr="001A2B97">
        <w:tc>
          <w:tcPr>
            <w:tcW w:w="1863" w:type="dxa"/>
          </w:tcPr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Szabályzat</w:t>
            </w:r>
          </w:p>
        </w:tc>
        <w:tc>
          <w:tcPr>
            <w:tcW w:w="2494" w:type="dxa"/>
          </w:tcPr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Működési renddel kapcsolatos tanulságok kiértékelése;</w:t>
            </w:r>
          </w:p>
        </w:tc>
        <w:tc>
          <w:tcPr>
            <w:tcW w:w="4505" w:type="dxa"/>
          </w:tcPr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Esetleges korrekciós szükséglet felmérése</w:t>
            </w:r>
          </w:p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Minőségbiztosítás fejlesztése, hatékonyabbá tétele</w:t>
            </w:r>
          </w:p>
        </w:tc>
        <w:tc>
          <w:tcPr>
            <w:tcW w:w="1797" w:type="dxa"/>
          </w:tcPr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Hanula G.</w:t>
            </w:r>
          </w:p>
        </w:tc>
        <w:tc>
          <w:tcPr>
            <w:tcW w:w="2064" w:type="dxa"/>
          </w:tcPr>
          <w:p w:rsidR="002E11F4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jan.-febr.</w:t>
            </w:r>
          </w:p>
        </w:tc>
        <w:tc>
          <w:tcPr>
            <w:tcW w:w="1873" w:type="dxa"/>
          </w:tcPr>
          <w:p w:rsidR="00233750" w:rsidRPr="001A2B97" w:rsidRDefault="00233750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DMB működési rend</w:t>
            </w:r>
          </w:p>
        </w:tc>
      </w:tr>
      <w:tr w:rsidR="00164493" w:rsidRPr="001A2B97" w:rsidTr="001A2B97">
        <w:tc>
          <w:tcPr>
            <w:tcW w:w="1863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Min. </w:t>
            </w:r>
            <w:proofErr w:type="spellStart"/>
            <w:r w:rsidRPr="001A2B97">
              <w:rPr>
                <w:rFonts w:ascii="Times New Roman" w:hAnsi="Times New Roman" w:cs="Times New Roman"/>
                <w:sz w:val="22"/>
              </w:rPr>
              <w:t>bizt</w:t>
            </w:r>
            <w:proofErr w:type="spellEnd"/>
            <w:r w:rsidRPr="001A2B97">
              <w:rPr>
                <w:rFonts w:ascii="Times New Roman" w:hAnsi="Times New Roman" w:cs="Times New Roman"/>
                <w:sz w:val="22"/>
              </w:rPr>
              <w:t>.</w:t>
            </w: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szervezése </w:t>
            </w:r>
          </w:p>
        </w:tc>
        <w:tc>
          <w:tcPr>
            <w:tcW w:w="2494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DMB működési rendjének kidolgozása és beterjesztése;</w:t>
            </w:r>
          </w:p>
          <w:p w:rsidR="00190676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honlapon való közzététele, </w:t>
            </w: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DI minőségbiztosítási terv kidolgozása, minőségcélok</w:t>
            </w:r>
            <w:r w:rsidRPr="001A2B97">
              <w:rPr>
                <w:rFonts w:ascii="Times New Roman" w:hAnsi="Times New Roman" w:cs="Times New Roman"/>
                <w:b/>
                <w:bCs/>
                <w:color w:val="FF0000"/>
                <w:sz w:val="22"/>
              </w:rPr>
              <w:t xml:space="preserve"> </w:t>
            </w: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meghatározása a 2021. évre</w:t>
            </w: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HDI munkafolyamatainak felmérése, „ágenda”</w:t>
            </w:r>
            <w:proofErr w:type="spellStart"/>
            <w:r w:rsidRPr="001A2B97">
              <w:rPr>
                <w:rFonts w:ascii="Times New Roman" w:hAnsi="Times New Roman" w:cs="Times New Roman"/>
                <w:sz w:val="22"/>
              </w:rPr>
              <w:t>-készítés</w:t>
            </w:r>
            <w:proofErr w:type="spellEnd"/>
            <w:r w:rsidRPr="001A2B97">
              <w:rPr>
                <w:rFonts w:ascii="Times New Roman" w:hAnsi="Times New Roman" w:cs="Times New Roman"/>
                <w:sz w:val="22"/>
              </w:rPr>
              <w:t>,</w:t>
            </w: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Éves munka kiértékelése,</w:t>
            </w: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2022-es MB munkaterv</w:t>
            </w:r>
          </w:p>
        </w:tc>
        <w:tc>
          <w:tcPr>
            <w:tcW w:w="4505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A </w:t>
            </w:r>
            <w:proofErr w:type="spellStart"/>
            <w:r w:rsidRPr="001A2B97">
              <w:rPr>
                <w:rFonts w:ascii="Times New Roman" w:hAnsi="Times New Roman" w:cs="Times New Roman"/>
                <w:sz w:val="22"/>
              </w:rPr>
              <w:t>DI-k</w:t>
            </w:r>
            <w:proofErr w:type="spellEnd"/>
            <w:r w:rsidRPr="001A2B97">
              <w:rPr>
                <w:rFonts w:ascii="Times New Roman" w:hAnsi="Times New Roman" w:cs="Times New Roman"/>
                <w:sz w:val="22"/>
              </w:rPr>
              <w:t xml:space="preserve"> mellett az autonóm minőségbiztosítási szervezet tudja szolgálni a do</w:t>
            </w:r>
            <w:r w:rsidR="00190676" w:rsidRPr="001A2B97">
              <w:rPr>
                <w:rFonts w:ascii="Times New Roman" w:hAnsi="Times New Roman" w:cs="Times New Roman"/>
                <w:sz w:val="22"/>
              </w:rPr>
              <w:t>k</w:t>
            </w:r>
            <w:r w:rsidRPr="001A2B97">
              <w:rPr>
                <w:rFonts w:ascii="Times New Roman" w:hAnsi="Times New Roman" w:cs="Times New Roman"/>
                <w:sz w:val="22"/>
              </w:rPr>
              <w:t>tori képzés sajátos céljainak és értékrendjének megvalósítás</w:t>
            </w:r>
            <w:r w:rsidR="00190676" w:rsidRPr="001A2B97">
              <w:rPr>
                <w:rFonts w:ascii="Times New Roman" w:hAnsi="Times New Roman" w:cs="Times New Roman"/>
                <w:sz w:val="22"/>
              </w:rPr>
              <w:t>á</w:t>
            </w:r>
            <w:r w:rsidRPr="001A2B97">
              <w:rPr>
                <w:rFonts w:ascii="Times New Roman" w:hAnsi="Times New Roman" w:cs="Times New Roman"/>
                <w:sz w:val="22"/>
              </w:rPr>
              <w:t xml:space="preserve">t </w:t>
            </w:r>
          </w:p>
        </w:tc>
        <w:tc>
          <w:tcPr>
            <w:tcW w:w="1797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Hanula G.</w:t>
            </w:r>
          </w:p>
        </w:tc>
        <w:tc>
          <w:tcPr>
            <w:tcW w:w="2064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proofErr w:type="spellStart"/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jan-márc</w:t>
            </w:r>
            <w:proofErr w:type="spellEnd"/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.</w:t>
            </w: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márc.-ápr.</w:t>
            </w: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190676" w:rsidRPr="001A2B97" w:rsidRDefault="00190676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190676" w:rsidRPr="001A2B97" w:rsidRDefault="00190676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190676" w:rsidRPr="001A2B97" w:rsidRDefault="00190676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190676" w:rsidRPr="001A2B97" w:rsidRDefault="00190676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190676" w:rsidRPr="001A2B97" w:rsidRDefault="00190676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190676" w:rsidRPr="001A2B97" w:rsidRDefault="00190676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190676" w:rsidRPr="001A2B97" w:rsidRDefault="00190676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nov.-dec.</w:t>
            </w:r>
          </w:p>
        </w:tc>
        <w:tc>
          <w:tcPr>
            <w:tcW w:w="1873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5E0E" w:rsidRPr="001A2B97" w:rsidTr="001A2B97">
        <w:tc>
          <w:tcPr>
            <w:tcW w:w="14596" w:type="dxa"/>
            <w:gridSpan w:val="6"/>
          </w:tcPr>
          <w:p w:rsidR="00235E0E" w:rsidRPr="001A2B97" w:rsidRDefault="00235E0E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b/>
                <w:smallCaps/>
                <w:sz w:val="22"/>
              </w:rPr>
              <w:t>II. Képzési programok</w:t>
            </w:r>
          </w:p>
        </w:tc>
      </w:tr>
      <w:tr w:rsidR="0017072F" w:rsidRPr="001A2B97" w:rsidTr="001A2B97">
        <w:tc>
          <w:tcPr>
            <w:tcW w:w="1863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Képzési tervek </w:t>
            </w:r>
          </w:p>
        </w:tc>
        <w:tc>
          <w:tcPr>
            <w:tcW w:w="2494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Alprogramok jó gyakorlat-megosztási lehetőségeinek vizsgálata,</w:t>
            </w: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fórumbeszélgetés</w:t>
            </w:r>
          </w:p>
        </w:tc>
        <w:tc>
          <w:tcPr>
            <w:tcW w:w="4505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Ésszerű képzési struktúrák fenntartása és kifejlesztése, </w:t>
            </w:r>
            <w:r w:rsidR="00190676" w:rsidRPr="001A2B97">
              <w:rPr>
                <w:rFonts w:ascii="Times New Roman" w:hAnsi="Times New Roman" w:cs="Times New Roman"/>
                <w:sz w:val="22"/>
              </w:rPr>
              <w:t xml:space="preserve">a doktoranduszokat a fokozatszerzésben </w:t>
            </w:r>
            <w:r w:rsidRPr="001A2B97">
              <w:rPr>
                <w:rFonts w:ascii="Times New Roman" w:hAnsi="Times New Roman" w:cs="Times New Roman"/>
                <w:sz w:val="22"/>
              </w:rPr>
              <w:t>hatékonyan segít</w:t>
            </w:r>
            <w:r w:rsidR="00190676" w:rsidRPr="001A2B97">
              <w:rPr>
                <w:rFonts w:ascii="Times New Roman" w:hAnsi="Times New Roman" w:cs="Times New Roman"/>
                <w:sz w:val="22"/>
              </w:rPr>
              <w:t>ő gyakorlatok erősítése</w:t>
            </w:r>
            <w:r w:rsidRPr="001A2B97">
              <w:rPr>
                <w:rFonts w:ascii="Times New Roman" w:hAnsi="Times New Roman" w:cs="Times New Roman"/>
                <w:sz w:val="22"/>
              </w:rPr>
              <w:t xml:space="preserve">; </w:t>
            </w:r>
          </w:p>
        </w:tc>
        <w:tc>
          <w:tcPr>
            <w:tcW w:w="1797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Hanula G.</w:t>
            </w:r>
          </w:p>
        </w:tc>
        <w:tc>
          <w:tcPr>
            <w:tcW w:w="2064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máj.-jún.</w:t>
            </w: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3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17072F" w:rsidRPr="001A2B97" w:rsidTr="001A2B97">
        <w:tc>
          <w:tcPr>
            <w:tcW w:w="1863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Tantárgy-</w:t>
            </w:r>
          </w:p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felelősök, </w:t>
            </w:r>
          </w:p>
        </w:tc>
        <w:tc>
          <w:tcPr>
            <w:tcW w:w="2494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Minőségi ellenőrzés (publikációs tevékenység, doktori.hu adatlap frissítése)</w:t>
            </w:r>
            <w:r w:rsidR="00190676" w:rsidRPr="001A2B97">
              <w:rPr>
                <w:rFonts w:ascii="Times New Roman" w:hAnsi="Times New Roman" w:cs="Times New Roman"/>
                <w:sz w:val="22"/>
              </w:rPr>
              <w:t>: a jó gyakorlat megőrzése</w:t>
            </w:r>
          </w:p>
        </w:tc>
        <w:tc>
          <w:tcPr>
            <w:tcW w:w="4505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Folyamatos ellenőrzése a meglévő állománynak</w:t>
            </w:r>
            <w:r w:rsidR="00190676" w:rsidRPr="001A2B97">
              <w:rPr>
                <w:rFonts w:ascii="Times New Roman" w:hAnsi="Times New Roman" w:cs="Times New Roman"/>
                <w:sz w:val="22"/>
              </w:rPr>
              <w:t>,</w:t>
            </w:r>
            <w:r w:rsidRPr="001A2B9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90676" w:rsidRPr="001A2B97">
              <w:rPr>
                <w:rFonts w:ascii="Times New Roman" w:hAnsi="Times New Roman" w:cs="Times New Roman"/>
                <w:sz w:val="22"/>
              </w:rPr>
              <w:t>a m</w:t>
            </w:r>
            <w:r w:rsidRPr="001A2B97">
              <w:rPr>
                <w:rFonts w:ascii="Times New Roman" w:hAnsi="Times New Roman" w:cs="Times New Roman"/>
                <w:sz w:val="22"/>
              </w:rPr>
              <w:t>inőségi kritériumok érvényesítése</w:t>
            </w:r>
          </w:p>
        </w:tc>
        <w:tc>
          <w:tcPr>
            <w:tcW w:w="1797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</w:tc>
        <w:tc>
          <w:tcPr>
            <w:tcW w:w="2064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febr./eseti</w:t>
            </w:r>
          </w:p>
        </w:tc>
        <w:tc>
          <w:tcPr>
            <w:tcW w:w="1873" w:type="dxa"/>
          </w:tcPr>
          <w:p w:rsidR="00DE1C34" w:rsidRPr="001A2B97" w:rsidRDefault="00DE1C3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C2294" w:rsidRPr="001A2B97" w:rsidTr="001A2B97">
        <w:tc>
          <w:tcPr>
            <w:tcW w:w="1863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Külső </w:t>
            </w:r>
            <w:proofErr w:type="spellStart"/>
            <w:r w:rsidRPr="001A2B97">
              <w:rPr>
                <w:rFonts w:ascii="Times New Roman" w:hAnsi="Times New Roman" w:cs="Times New Roman"/>
                <w:sz w:val="22"/>
              </w:rPr>
              <w:t>referen-ciapontok</w:t>
            </w:r>
            <w:proofErr w:type="spellEnd"/>
            <w:r w:rsidRPr="001A2B9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494" w:type="dxa"/>
          </w:tcPr>
          <w:p w:rsidR="0017072F" w:rsidRPr="001A2B97" w:rsidRDefault="00190676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HDI külső tagjainak fokozottabb bevonása a DI folyamatainak fejlesztésébe</w:t>
            </w:r>
          </w:p>
        </w:tc>
        <w:tc>
          <w:tcPr>
            <w:tcW w:w="4505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hazai és a nemzetközi színvonal szem előtt tartása, törekvés a DI mutatóinak javítására</w:t>
            </w:r>
          </w:p>
        </w:tc>
        <w:tc>
          <w:tcPr>
            <w:tcW w:w="1797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Hanula G.</w:t>
            </w:r>
          </w:p>
        </w:tc>
        <w:tc>
          <w:tcPr>
            <w:tcW w:w="2064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folyamatos/márc.</w:t>
            </w:r>
          </w:p>
        </w:tc>
        <w:tc>
          <w:tcPr>
            <w:tcW w:w="1873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5E0E" w:rsidRPr="001A2B97" w:rsidTr="001A2B97">
        <w:tc>
          <w:tcPr>
            <w:tcW w:w="14596" w:type="dxa"/>
            <w:gridSpan w:val="6"/>
          </w:tcPr>
          <w:p w:rsidR="00235E0E" w:rsidRPr="001A2B97" w:rsidRDefault="00235E0E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b/>
                <w:smallCaps/>
                <w:sz w:val="22"/>
              </w:rPr>
              <w:t>III. Hallgatóközpontú tanulás, tanítás, értékelés</w:t>
            </w:r>
          </w:p>
        </w:tc>
      </w:tr>
      <w:tr w:rsidR="00164493" w:rsidRPr="001A2B97" w:rsidTr="001A2B97">
        <w:tc>
          <w:tcPr>
            <w:tcW w:w="1863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Távoktatás </w:t>
            </w:r>
          </w:p>
        </w:tc>
        <w:tc>
          <w:tcPr>
            <w:tcW w:w="2494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A t</w:t>
            </w:r>
            <w:r w:rsidR="00190676" w:rsidRPr="001A2B97">
              <w:rPr>
                <w:rFonts w:ascii="Times New Roman" w:hAnsi="Times New Roman" w:cs="Times New Roman"/>
                <w:color w:val="FF0000"/>
                <w:sz w:val="22"/>
              </w:rPr>
              <w:t xml:space="preserve">ávoktatás </w:t>
            </w: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értékelése: hatékonyság, hallgatói elégedettség</w:t>
            </w:r>
            <w:r w:rsidR="00190676" w:rsidRPr="001A2B97">
              <w:rPr>
                <w:rFonts w:ascii="Times New Roman" w:hAnsi="Times New Roman" w:cs="Times New Roman"/>
                <w:color w:val="FF0000"/>
                <w:sz w:val="22"/>
              </w:rPr>
              <w:t>, a jó gyakorlatok és a hibák feltárása és megosztása</w:t>
            </w:r>
          </w:p>
        </w:tc>
        <w:tc>
          <w:tcPr>
            <w:tcW w:w="4505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képzés minőségének javítása</w:t>
            </w:r>
          </w:p>
        </w:tc>
        <w:tc>
          <w:tcPr>
            <w:tcW w:w="1797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Hanula G.</w:t>
            </w:r>
          </w:p>
        </w:tc>
        <w:tc>
          <w:tcPr>
            <w:tcW w:w="2064" w:type="dxa"/>
          </w:tcPr>
          <w:p w:rsidR="0017072F" w:rsidRPr="001A2B97" w:rsidRDefault="00190676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jún.</w:t>
            </w:r>
          </w:p>
        </w:tc>
        <w:tc>
          <w:tcPr>
            <w:tcW w:w="1873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17072F" w:rsidRPr="001A2B97" w:rsidTr="001A2B97">
        <w:tc>
          <w:tcPr>
            <w:tcW w:w="1863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Értékelés </w:t>
            </w:r>
          </w:p>
        </w:tc>
        <w:tc>
          <w:tcPr>
            <w:tcW w:w="2494" w:type="dxa"/>
          </w:tcPr>
          <w:p w:rsidR="0017072F" w:rsidRPr="001A2B97" w:rsidRDefault="00190676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_</w:t>
            </w:r>
            <w:r w:rsidR="0017072F" w:rsidRPr="001A2B97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505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Hallgató-barát és hatékony oktatás kialakítása</w:t>
            </w:r>
          </w:p>
        </w:tc>
        <w:tc>
          <w:tcPr>
            <w:tcW w:w="1797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4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kétévente</w:t>
            </w:r>
          </w:p>
        </w:tc>
        <w:tc>
          <w:tcPr>
            <w:tcW w:w="1873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17072F" w:rsidRPr="001A2B97" w:rsidTr="001A2B97">
        <w:tc>
          <w:tcPr>
            <w:tcW w:w="1863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Hallgatói panaszok </w:t>
            </w:r>
          </w:p>
        </w:tc>
        <w:tc>
          <w:tcPr>
            <w:tcW w:w="2494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Folyamatos figyelemmel kísérés, szolgáltatás-szemléletű kezelés, probléma-megoldás</w:t>
            </w:r>
          </w:p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Belépő hallgatók tájékoztatásának biztosítása</w:t>
            </w:r>
          </w:p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hallgatói fórum szervezése</w:t>
            </w:r>
          </w:p>
        </w:tc>
        <w:tc>
          <w:tcPr>
            <w:tcW w:w="4505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DI alapvető célja szükségszerűen a doktoranduszok dinamikus előre haladásának segítése</w:t>
            </w:r>
          </w:p>
        </w:tc>
        <w:tc>
          <w:tcPr>
            <w:tcW w:w="1797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  <w:p w:rsidR="00190676" w:rsidRPr="001A2B97" w:rsidRDefault="00190676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190676" w:rsidRPr="001A2B97" w:rsidRDefault="00190676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190676" w:rsidRPr="001A2B97" w:rsidRDefault="00190676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190676" w:rsidRPr="001A2B97" w:rsidRDefault="00190676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Hanula G.</w:t>
            </w:r>
          </w:p>
        </w:tc>
        <w:tc>
          <w:tcPr>
            <w:tcW w:w="2064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folyamatos</w:t>
            </w:r>
          </w:p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szept.-okt.</w:t>
            </w:r>
          </w:p>
        </w:tc>
        <w:tc>
          <w:tcPr>
            <w:tcW w:w="1873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35E0E" w:rsidRPr="001A2B97" w:rsidTr="001A2B97">
        <w:tc>
          <w:tcPr>
            <w:tcW w:w="14596" w:type="dxa"/>
            <w:gridSpan w:val="6"/>
          </w:tcPr>
          <w:p w:rsidR="00235E0E" w:rsidRPr="001A2B97" w:rsidRDefault="00235E0E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b/>
                <w:smallCaps/>
                <w:sz w:val="22"/>
              </w:rPr>
              <w:t>IV. Hallgatók felvétele, előrehaladása, tanulmányaik elismerése és fokozatszerzés</w:t>
            </w:r>
          </w:p>
        </w:tc>
      </w:tr>
      <w:tr w:rsidR="0017072F" w:rsidRPr="001A2B97" w:rsidTr="001A2B97">
        <w:tc>
          <w:tcPr>
            <w:tcW w:w="1863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Jelentkezési/ felvételi adatok</w:t>
            </w:r>
          </w:p>
        </w:tc>
        <w:tc>
          <w:tcPr>
            <w:tcW w:w="2494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Éves értékelés, több szempontot figyelembe véve (felvételi vizsga, kutatási terv, előzetes tudományos tevékenység, nyelvtudás, motiváció)</w:t>
            </w:r>
          </w:p>
        </w:tc>
        <w:tc>
          <w:tcPr>
            <w:tcW w:w="4505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Az adatok kiértékelése segíthet a felvételi politika javításában</w:t>
            </w:r>
          </w:p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Lehetőség szerint több jelentkező vonzása a </w:t>
            </w:r>
            <w:proofErr w:type="spellStart"/>
            <w:r w:rsidRPr="001A2B97">
              <w:rPr>
                <w:rFonts w:ascii="Times New Roman" w:hAnsi="Times New Roman" w:cs="Times New Roman"/>
                <w:sz w:val="22"/>
              </w:rPr>
              <w:t>KRE-re</w:t>
            </w:r>
            <w:proofErr w:type="spellEnd"/>
            <w:r w:rsidRPr="001A2B97">
              <w:rPr>
                <w:rFonts w:ascii="Times New Roman" w:hAnsi="Times New Roman" w:cs="Times New Roman"/>
                <w:sz w:val="22"/>
              </w:rPr>
              <w:t>, a jelentkezők szakmai-tudományos színvonalának szűrése, folyamatos javítása</w:t>
            </w:r>
          </w:p>
        </w:tc>
        <w:tc>
          <w:tcPr>
            <w:tcW w:w="1797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4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A2B97">
              <w:rPr>
                <w:rFonts w:ascii="Times New Roman" w:hAnsi="Times New Roman" w:cs="Times New Roman"/>
                <w:sz w:val="22"/>
              </w:rPr>
              <w:t>márc-ápr</w:t>
            </w:r>
            <w:proofErr w:type="spellEnd"/>
            <w:r w:rsidRPr="001A2B97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73" w:type="dxa"/>
          </w:tcPr>
          <w:p w:rsidR="0017072F" w:rsidRPr="001A2B97" w:rsidRDefault="0017072F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C2294" w:rsidRPr="001A2B97" w:rsidTr="001A2B97">
        <w:tc>
          <w:tcPr>
            <w:tcW w:w="1863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Hallgatói kérdőívek</w:t>
            </w:r>
          </w:p>
        </w:tc>
        <w:tc>
          <w:tcPr>
            <w:tcW w:w="2494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Kérdőívek rendszeres kitöltettetése:</w:t>
            </w:r>
          </w:p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Hallgatói elégedettségi vizsgálatok</w:t>
            </w:r>
          </w:p>
        </w:tc>
        <w:tc>
          <w:tcPr>
            <w:tcW w:w="4505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hallgatói kérdőívek tendenciáinak figyelembe vétele a DI folyamatos működésének javítása és stratégiai reformjainak kidolgozása terén</w:t>
            </w:r>
          </w:p>
        </w:tc>
        <w:tc>
          <w:tcPr>
            <w:tcW w:w="1797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Hanula G.</w:t>
            </w:r>
          </w:p>
        </w:tc>
        <w:tc>
          <w:tcPr>
            <w:tcW w:w="2064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máj.-jún.</w:t>
            </w:r>
          </w:p>
        </w:tc>
        <w:tc>
          <w:tcPr>
            <w:tcW w:w="1873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C2294" w:rsidRPr="001A2B97" w:rsidTr="001A2B97">
        <w:tc>
          <w:tcPr>
            <w:tcW w:w="1863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Komplex vizsga</w:t>
            </w:r>
          </w:p>
        </w:tc>
        <w:tc>
          <w:tcPr>
            <w:tcW w:w="2494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Fejezetviták és a komplex szigorlatok kiértékelése</w:t>
            </w:r>
          </w:p>
        </w:tc>
        <w:tc>
          <w:tcPr>
            <w:tcW w:w="4505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vizsgák színvonalának emelése, a szervezés tökéletesítése, vizsgáztatók minőségi ellenőrzése, összeférhetetlenségi szempontok érvényesítése</w:t>
            </w:r>
          </w:p>
        </w:tc>
        <w:tc>
          <w:tcPr>
            <w:tcW w:w="1797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Hanula G.</w:t>
            </w:r>
          </w:p>
        </w:tc>
        <w:tc>
          <w:tcPr>
            <w:tcW w:w="2064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A2B97">
              <w:rPr>
                <w:rFonts w:ascii="Times New Roman" w:hAnsi="Times New Roman" w:cs="Times New Roman"/>
                <w:sz w:val="22"/>
              </w:rPr>
              <w:t>szept-okt</w:t>
            </w:r>
            <w:proofErr w:type="spellEnd"/>
            <w:r w:rsidRPr="001A2B97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73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C2294" w:rsidRPr="001A2B97" w:rsidTr="001A2B97">
        <w:tc>
          <w:tcPr>
            <w:tcW w:w="1863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Fokozat-szerzések </w:t>
            </w:r>
          </w:p>
        </w:tc>
        <w:tc>
          <w:tcPr>
            <w:tcW w:w="2494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jelöltek tudományos teljesítményének és nyelvi felkészültségének áttekintése, a bírálók habitusának áttekintése, a műhelyviták és nyilvános védések összesítő értékelése</w:t>
            </w:r>
          </w:p>
        </w:tc>
        <w:tc>
          <w:tcPr>
            <w:tcW w:w="4505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A jelöltek tudományos felkészültségének fokozása, a bírálók habitusának emelése </w:t>
            </w:r>
          </w:p>
        </w:tc>
        <w:tc>
          <w:tcPr>
            <w:tcW w:w="1797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4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folyamatos</w:t>
            </w:r>
          </w:p>
        </w:tc>
        <w:tc>
          <w:tcPr>
            <w:tcW w:w="1873" w:type="dxa"/>
          </w:tcPr>
          <w:p w:rsidR="00CC2294" w:rsidRPr="001A2B97" w:rsidRDefault="00CC229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Elismerési eljárások 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Folyamatos ellenőrzés, minőségi kontroll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Egyenrangúság védelme, a DI fokozatszerzési szempontjai, minőségi elvárásai ne csorbuljanak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Az elismerést fokozatok színvonala érje el a </w:t>
            </w:r>
            <w:proofErr w:type="spellStart"/>
            <w:r w:rsidRPr="001A2B97">
              <w:rPr>
                <w:rFonts w:ascii="Times New Roman" w:hAnsi="Times New Roman" w:cs="Times New Roman"/>
                <w:sz w:val="22"/>
              </w:rPr>
              <w:t>DI-ben</w:t>
            </w:r>
            <w:proofErr w:type="spellEnd"/>
            <w:r w:rsidRPr="001A2B97">
              <w:rPr>
                <w:rFonts w:ascii="Times New Roman" w:hAnsi="Times New Roman" w:cs="Times New Roman"/>
                <w:sz w:val="22"/>
              </w:rPr>
              <w:t xml:space="preserve"> szerzett fokozatok színvonalát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eseti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Publikációk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felvételkor/tanulmányok során a publikációs tevékenység értékelésének egységesítése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Az egységes értékelés elérése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Hanula G.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color w:val="FF0000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márc.-ápr.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4596" w:type="dxa"/>
            <w:gridSpan w:val="6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b/>
                <w:smallCaps/>
                <w:sz w:val="22"/>
              </w:rPr>
              <w:t>V. Oktatók</w:t>
            </w: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Téma-kiírások 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témakiírások és témakiírók folyamatos ellenőrzése, és az új témakiírók előzetes habitus-vizsgálata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A </w:t>
            </w:r>
            <w:proofErr w:type="spellStart"/>
            <w:r w:rsidRPr="001A2B97">
              <w:rPr>
                <w:rFonts w:ascii="Times New Roman" w:hAnsi="Times New Roman" w:cs="Times New Roman"/>
                <w:sz w:val="22"/>
              </w:rPr>
              <w:t>DI-ben</w:t>
            </w:r>
            <w:proofErr w:type="spellEnd"/>
            <w:r w:rsidRPr="001A2B97">
              <w:rPr>
                <w:rFonts w:ascii="Times New Roman" w:hAnsi="Times New Roman" w:cs="Times New Roman"/>
                <w:sz w:val="22"/>
              </w:rPr>
              <w:t xml:space="preserve"> folyó képzés minősége szempontjából meghatározó a témakiírások és témakiírók folyamatos felülvizsgálata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témakiírások ésszerű mennyiségének és a témakiírók magas tudományos-szakmai minőségének biztosítása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jan.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Publikációk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témakiírók, oktatók, témavezetők publikációs tevékenységének folyamatos értékelése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Általánosan elvárt, hogy a doktori képzésben részt vállaló oktatók magas tudományos színvonalat képviseljenek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Folyamatos ellenőrzés, áttekintés révén ösztönzés a hazai és nemzetközi tudományos életben való aktív jelenlétre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szept.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Kutatási programok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Folyamatos nyomon követés, rendszeres értékelés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Aktuális és eredményes kutatási programok tudnak több hallgatót vonzani a </w:t>
            </w:r>
            <w:proofErr w:type="spellStart"/>
            <w:r w:rsidRPr="001A2B97">
              <w:rPr>
                <w:rFonts w:ascii="Times New Roman" w:hAnsi="Times New Roman" w:cs="Times New Roman"/>
                <w:sz w:val="22"/>
              </w:rPr>
              <w:t>DI-be</w:t>
            </w:r>
            <w:proofErr w:type="spellEnd"/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kutatási programok megvitatása révén ösztönzés a megújulásra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folyamatos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Szakmai fejlődés 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Folyamatos nyomon követés, ösztönzés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Az életpályában a habilitáció és az egyetemi tanári szint elérése legyen a cél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folyamatos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OMHV 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Rendszeres kérdőíves értékelés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Kritikus hallgatói vélemények segítenek a DI munkájának javításában, a hallgatói részvétel fokozása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Hanula G. doktorandusz képviselő, 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máj-jún.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4596" w:type="dxa"/>
            <w:gridSpan w:val="6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b/>
                <w:smallCaps/>
                <w:sz w:val="22"/>
              </w:rPr>
              <w:t>VI. Tanulástámogatás, hallgatói szolgáltatások</w:t>
            </w: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Könyvtári szolgáltatások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meglévő infrastruktúra áttekintése, oktatói és hallgatói visszajelzések begyűjtése, anyagi alapok megteremtése a bővítésre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jelenlegi részben nagyon rossz állapotok javítása, az oktatói és hallgatói igények alapján gyors és alapos fejlesztés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máj-jún.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Ösztöndíjak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Állami ösztöndíjas hallgatók tevékenységének értékelése, az ösztöndíjas helyekkel való hatékony gazdálkodás, marketing (több hallgató bevonzása), lehetőség szerint DI ösztöndíjak, támogatások rendszerének kialakítása az eredményes és elhivatott hallgatók támogatására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Az ösztöndíjak hathatósan segítik a minőségi munkát, a hallgatókat motiválják és növelik az azonosulást a </w:t>
            </w:r>
            <w:proofErr w:type="spellStart"/>
            <w:r w:rsidRPr="001A2B97">
              <w:rPr>
                <w:rFonts w:ascii="Times New Roman" w:hAnsi="Times New Roman" w:cs="Times New Roman"/>
                <w:sz w:val="22"/>
              </w:rPr>
              <w:t>DI-ben</w:t>
            </w:r>
            <w:proofErr w:type="spellEnd"/>
            <w:r w:rsidRPr="001A2B97">
              <w:rPr>
                <w:rFonts w:ascii="Times New Roman" w:hAnsi="Times New Roman" w:cs="Times New Roman"/>
                <w:sz w:val="22"/>
              </w:rPr>
              <w:t xml:space="preserve"> folyó munkával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Minőségi szempontok érvényesítése, a kiemelkedő hallgatók dotálása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folyamatos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Hallgatói mobilitás 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Értékelés és főleg ösztönzés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külföldi doktori iskolák, tudományos műhelyek munkájába való bekapcsolódás nagyban emeli a kutatómunka színvonalát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hallgatói mobilitás növelése, állami és külföldi ösztöndíjakról információk gyűjtése és közvetítése, rövid időtartamú kutatások és konferencia-részvételek anyagi támogatása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folyamatos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4596" w:type="dxa"/>
            <w:gridSpan w:val="6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b/>
                <w:smallCaps/>
                <w:sz w:val="22"/>
              </w:rPr>
              <w:t>VII. Információkezelés</w:t>
            </w: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Teljesítmény-mutatók 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A doktori képzésben használatos értékelési rendszer (kredit-osztályzat) és a kimeneti értékelés (disszertáció minősége és védés) összhangjának vizsgálata (oktatói fórum)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Ösztönzés a teljesítmények fokozására, az értekezés színvonalas megírására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Hanula G.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márc-ápr</w:t>
            </w:r>
            <w:proofErr w:type="spellEnd"/>
            <w:r w:rsidRPr="001A2B97">
              <w:rPr>
                <w:rFonts w:ascii="Times New Roman" w:hAnsi="Times New Roman" w:cs="Times New Roman"/>
                <w:color w:val="FF0000"/>
                <w:sz w:val="22"/>
              </w:rPr>
              <w:t>.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Végzettek pályakövetése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A2B97">
              <w:rPr>
                <w:rFonts w:ascii="Times New Roman" w:hAnsi="Times New Roman" w:cs="Times New Roman"/>
                <w:sz w:val="22"/>
              </w:rPr>
              <w:t>Alumni</w:t>
            </w:r>
            <w:proofErr w:type="spellEnd"/>
            <w:r w:rsidRPr="001A2B97">
              <w:rPr>
                <w:rFonts w:ascii="Times New Roman" w:hAnsi="Times New Roman" w:cs="Times New Roman"/>
                <w:sz w:val="22"/>
              </w:rPr>
              <w:t xml:space="preserve"> rendszer kidolgozása, fejlesztése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A KRE </w:t>
            </w:r>
            <w:proofErr w:type="spellStart"/>
            <w:r w:rsidRPr="001A2B97">
              <w:rPr>
                <w:rFonts w:ascii="Times New Roman" w:hAnsi="Times New Roman" w:cs="Times New Roman"/>
                <w:sz w:val="22"/>
              </w:rPr>
              <w:t>DI-kben</w:t>
            </w:r>
            <w:proofErr w:type="spellEnd"/>
            <w:r w:rsidRPr="001A2B97">
              <w:rPr>
                <w:rFonts w:ascii="Times New Roman" w:hAnsi="Times New Roman" w:cs="Times New Roman"/>
                <w:sz w:val="22"/>
              </w:rPr>
              <w:t xml:space="preserve"> fokozatot szerzettek hálózata komoly segítséget jelenthet a marketingben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A2B97">
              <w:rPr>
                <w:rFonts w:ascii="Times New Roman" w:hAnsi="Times New Roman" w:cs="Times New Roman"/>
                <w:sz w:val="22"/>
              </w:rPr>
              <w:t>Alumni</w:t>
            </w:r>
            <w:proofErr w:type="spellEnd"/>
            <w:r w:rsidRPr="001A2B97">
              <w:rPr>
                <w:rFonts w:ascii="Times New Roman" w:hAnsi="Times New Roman" w:cs="Times New Roman"/>
                <w:sz w:val="22"/>
              </w:rPr>
              <w:t xml:space="preserve"> hálózat kiépítése, működtetése (egyetemi szinten?)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EDHT elnök, Balla P. 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szept.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Lemorzsolódás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Rendszeres felmérés, oknyomozás, a lemorzsolódási okok értékelése, leküzdése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A lemorzsolódás veszteség a </w:t>
            </w:r>
            <w:proofErr w:type="spellStart"/>
            <w:r w:rsidRPr="001A2B97">
              <w:rPr>
                <w:rFonts w:ascii="Times New Roman" w:hAnsi="Times New Roman" w:cs="Times New Roman"/>
                <w:sz w:val="22"/>
              </w:rPr>
              <w:t>DI-nek</w:t>
            </w:r>
            <w:proofErr w:type="spellEnd"/>
            <w:r w:rsidRPr="001A2B97">
              <w:rPr>
                <w:rFonts w:ascii="Times New Roman" w:hAnsi="Times New Roman" w:cs="Times New Roman"/>
                <w:sz w:val="22"/>
              </w:rPr>
              <w:t xml:space="preserve"> is, nemcsak az érintettnek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Cél a hallgatók benntartása a rendszerben, előrehaladásuk aktív segítése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eseti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4596" w:type="dxa"/>
            <w:gridSpan w:val="6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b/>
                <w:smallCaps/>
                <w:sz w:val="22"/>
              </w:rPr>
              <w:t>VIII. Nyilvános információk</w:t>
            </w: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Szabályzatok,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űrlapok 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Transzparencia jegyében elérhetővé tétel és folyamatos ellenőrzés, korrekció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Fontos, hogy bárki számára könnyen elérhetők legyenek az aktuális szabályzatok. Ugyanakkor a DI munkája során, a tapasztalatok alapján folyamatos ellenőrzésük és kiigazításuk elengedhetetlen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Naprakész és transzparens állapot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folyamatos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Publikációs adatbázis (MTMT)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Folyamatos ellenőrzés, ösztönzés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DI témakiírói, oktatói, témavezetői, tudományos teljesítményének, habitusának elsődleges és transzparens mutatója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Naprakész állapot garantálása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 adminisztráció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márc.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Honlap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Folyamatos fejlesztés 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honlap közvetíti a DI oktatói és hallgatói, valamint a külvilág felé az alapvető információkat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Naprakész, korszerű, informatív honlap működtetése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 adminisztráció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márc.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Konferenciák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Rendszeres konferencia-szervezés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 xml:space="preserve">A konferenciák a </w:t>
            </w:r>
            <w:proofErr w:type="spellStart"/>
            <w:r w:rsidRPr="001A2B97">
              <w:rPr>
                <w:rFonts w:ascii="Times New Roman" w:hAnsi="Times New Roman" w:cs="Times New Roman"/>
                <w:sz w:val="22"/>
              </w:rPr>
              <w:t>DI-ben</w:t>
            </w:r>
            <w:proofErr w:type="spellEnd"/>
            <w:r w:rsidRPr="001A2B97">
              <w:rPr>
                <w:rFonts w:ascii="Times New Roman" w:hAnsi="Times New Roman" w:cs="Times New Roman"/>
                <w:sz w:val="22"/>
              </w:rPr>
              <w:t xml:space="preserve"> folyó tudományos munka seregszemléi, doktorandusz-konferenciák, és szélesebb szakmai közönséget bevonzó tudományos konferenciák szervezésén szerezhetnek tapasztalatot a hallgatók,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Színvonalas, tartalmas konferenciák szervezése, lehetőleg külföldi előadók bevonásával is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eseti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4596" w:type="dxa"/>
            <w:gridSpan w:val="6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b/>
                <w:smallCaps/>
                <w:sz w:val="22"/>
              </w:rPr>
              <w:t>IX. Infrastruktúra, működtetés</w:t>
            </w: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Adminisztráció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Felkészültség felmérése, értékelés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DI mindennapi munkájában, a szolgáltatás-jelleg biztosításában nagy szerepet kap az adminisztráció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Az adminisztratív személyzet folyamatos továbbképzése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márc.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385254" w:rsidRPr="001A2B97" w:rsidTr="001A2B97">
        <w:tc>
          <w:tcPr>
            <w:tcW w:w="186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Helyiségek</w:t>
            </w:r>
          </w:p>
        </w:tc>
        <w:tc>
          <w:tcPr>
            <w:tcW w:w="249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Állapotfelmérés, javaslatok kidolgozása a javításra</w:t>
            </w:r>
          </w:p>
        </w:tc>
        <w:tc>
          <w:tcPr>
            <w:tcW w:w="4505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 munkahely minősége, egészséges volta fontos a munkavégzés minősége szempontjából</w:t>
            </w:r>
          </w:p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Az ellátottság javítása, a munkavédelmi előírások és ésszerű igények figyelembe vétele</w:t>
            </w:r>
          </w:p>
        </w:tc>
        <w:tc>
          <w:tcPr>
            <w:tcW w:w="1797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Balla P.</w:t>
            </w:r>
          </w:p>
        </w:tc>
        <w:tc>
          <w:tcPr>
            <w:tcW w:w="2064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2B97">
              <w:rPr>
                <w:rFonts w:ascii="Times New Roman" w:hAnsi="Times New Roman" w:cs="Times New Roman"/>
                <w:sz w:val="22"/>
              </w:rPr>
              <w:t>márc.</w:t>
            </w:r>
          </w:p>
        </w:tc>
        <w:tc>
          <w:tcPr>
            <w:tcW w:w="1873" w:type="dxa"/>
          </w:tcPr>
          <w:p w:rsidR="00385254" w:rsidRPr="001A2B97" w:rsidRDefault="00385254" w:rsidP="001A2B97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0B3DDB" w:rsidRPr="001A2B97" w:rsidRDefault="000B3DDB" w:rsidP="001A2B97">
      <w:pPr>
        <w:spacing w:line="240" w:lineRule="auto"/>
        <w:rPr>
          <w:rFonts w:ascii="Times New Roman" w:hAnsi="Times New Roman" w:cs="Times New Roman"/>
          <w:sz w:val="22"/>
        </w:rPr>
      </w:pPr>
    </w:p>
    <w:sectPr w:rsidR="000B3DDB" w:rsidRPr="001A2B97" w:rsidSect="001A2B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CA"/>
    <w:rsid w:val="00065737"/>
    <w:rsid w:val="00093B69"/>
    <w:rsid w:val="000B3BE3"/>
    <w:rsid w:val="000B3DDB"/>
    <w:rsid w:val="00164493"/>
    <w:rsid w:val="0017072F"/>
    <w:rsid w:val="00190676"/>
    <w:rsid w:val="001A2B97"/>
    <w:rsid w:val="00233750"/>
    <w:rsid w:val="00235E0E"/>
    <w:rsid w:val="002E11F4"/>
    <w:rsid w:val="00385254"/>
    <w:rsid w:val="006C3DA7"/>
    <w:rsid w:val="00836806"/>
    <w:rsid w:val="009F4F70"/>
    <w:rsid w:val="00CC2294"/>
    <w:rsid w:val="00DE1C34"/>
    <w:rsid w:val="00EF0C20"/>
    <w:rsid w:val="00E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1AC74-CB0B-4F68-A37A-7134FF3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3DA7"/>
    <w:pPr>
      <w:spacing w:after="0" w:line="300" w:lineRule="exact"/>
    </w:pPr>
    <w:rPr>
      <w:rFonts w:ascii="Palatino Linotype" w:hAnsi="Palatino Linotyp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F5ACA"/>
    <w:pPr>
      <w:keepNext/>
      <w:keepLines/>
      <w:spacing w:before="240" w:after="120" w:line="360" w:lineRule="auto"/>
      <w:ind w:left="255"/>
      <w:outlineLvl w:val="0"/>
    </w:pPr>
    <w:rPr>
      <w:rFonts w:ascii="Times New Roman" w:eastAsiaTheme="majorEastAsia" w:hAnsi="Times New Roman" w:cstheme="majorBidi"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F5ACA"/>
    <w:pPr>
      <w:keepNext/>
      <w:keepLines/>
      <w:spacing w:before="200" w:after="120" w:line="360" w:lineRule="auto"/>
      <w:ind w:left="255"/>
      <w:outlineLvl w:val="1"/>
    </w:pPr>
    <w:rPr>
      <w:rFonts w:ascii="Times New Roman" w:eastAsiaTheme="majorEastAsia" w:hAnsi="Times New Roman" w:cstheme="majorBidi"/>
      <w:bCs/>
      <w:smallCaps/>
      <w:color w:val="000000" w:themeColor="text1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F5ACA"/>
    <w:pPr>
      <w:keepNext/>
      <w:keepLines/>
      <w:spacing w:before="200" w:after="120" w:line="360" w:lineRule="auto"/>
      <w:ind w:left="255"/>
      <w:outlineLvl w:val="2"/>
    </w:pPr>
    <w:rPr>
      <w:rFonts w:ascii="Times New Roman" w:eastAsiaTheme="majorEastAsia" w:hAnsi="Times New Roman" w:cstheme="majorBidi"/>
      <w:b/>
      <w:bCs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F5ACA"/>
    <w:pPr>
      <w:keepNext/>
      <w:keepLines/>
      <w:spacing w:before="200" w:after="120" w:line="360" w:lineRule="auto"/>
      <w:ind w:left="255"/>
      <w:outlineLvl w:val="3"/>
    </w:pPr>
    <w:rPr>
      <w:rFonts w:asciiTheme="majorHAnsi" w:eastAsiaTheme="majorEastAsia" w:hAnsiTheme="majorHAnsi" w:cstheme="majorBidi"/>
      <w:bCs/>
      <w:i/>
      <w:i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5ACA"/>
    <w:rPr>
      <w:rFonts w:ascii="Times New Roman" w:eastAsiaTheme="majorEastAsia" w:hAnsi="Times New Roman" w:cstheme="majorBidi"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F5ACA"/>
    <w:rPr>
      <w:rFonts w:ascii="Times New Roman" w:eastAsiaTheme="majorEastAsia" w:hAnsi="Times New Roman" w:cstheme="majorBidi"/>
      <w:bCs/>
      <w:smallCaps/>
      <w:color w:val="000000" w:themeColor="tex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F5ACA"/>
    <w:rPr>
      <w:rFonts w:ascii="Times New Roman" w:eastAsiaTheme="majorEastAsia" w:hAnsi="Times New Roman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F5ACA"/>
    <w:rPr>
      <w:rFonts w:asciiTheme="majorHAnsi" w:eastAsiaTheme="majorEastAsia" w:hAnsiTheme="majorHAnsi" w:cstheme="majorBidi"/>
      <w:bCs/>
      <w:i/>
      <w:iCs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EF5ACA"/>
    <w:rPr>
      <w:rFonts w:ascii="Cambria" w:eastAsia="Times New Roman" w:hAnsi="Cambria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EF5ACA"/>
    <w:pPr>
      <w:spacing w:after="60" w:line="360" w:lineRule="auto"/>
      <w:ind w:left="255"/>
      <w:jc w:val="center"/>
      <w:outlineLvl w:val="1"/>
    </w:pPr>
    <w:rPr>
      <w:rFonts w:ascii="Cambria" w:eastAsia="Times New Roman" w:hAnsi="Cambria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F5ACA"/>
    <w:rPr>
      <w:rFonts w:ascii="Times New Roman" w:hAnsi="Times New Roman" w:cstheme="minorBidi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5ACA"/>
    <w:pPr>
      <w:tabs>
        <w:tab w:val="center" w:pos="4536"/>
        <w:tab w:val="right" w:pos="9072"/>
      </w:tabs>
      <w:spacing w:line="240" w:lineRule="auto"/>
      <w:ind w:left="255"/>
    </w:pPr>
    <w:rPr>
      <w:rFonts w:ascii="Times New Roman" w:hAnsi="Times New Roman" w:cstheme="minorBidi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F5ACA"/>
    <w:rPr>
      <w:rFonts w:ascii="Times New Roman" w:hAnsi="Times New Roman" w:cstheme="minorBidi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F5ACA"/>
    <w:pPr>
      <w:tabs>
        <w:tab w:val="center" w:pos="4536"/>
        <w:tab w:val="right" w:pos="9072"/>
      </w:tabs>
      <w:spacing w:line="240" w:lineRule="auto"/>
      <w:ind w:left="255"/>
    </w:pPr>
    <w:rPr>
      <w:rFonts w:ascii="Times New Roman" w:hAnsi="Times New Roman" w:cstheme="minorBidi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5ACA"/>
    <w:rPr>
      <w:rFonts w:ascii="Times New Roman" w:hAnsi="Times New Roman" w:cstheme="minorBidi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5ACA"/>
    <w:pPr>
      <w:spacing w:line="240" w:lineRule="auto"/>
      <w:ind w:left="255"/>
    </w:pPr>
    <w:rPr>
      <w:rFonts w:ascii="Times New Roman" w:hAnsi="Times New Roman" w:cstheme="minorBidi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5ACA"/>
    <w:rPr>
      <w:rFonts w:ascii="Times New Roman" w:hAnsi="Times New Roman" w:cstheme="minorBidi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5ACA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ACA"/>
    <w:rPr>
      <w:rFonts w:ascii="Segoe UI" w:hAnsi="Segoe UI" w:cs="Segoe UI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5ACA"/>
    <w:pPr>
      <w:spacing w:line="240" w:lineRule="auto"/>
      <w:ind w:left="255"/>
    </w:pPr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F5ACA"/>
    <w:pPr>
      <w:spacing w:line="36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Default">
    <w:name w:val="Default"/>
    <w:rsid w:val="001A2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1167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Hanula Gergely</dc:creator>
  <cp:keywords/>
  <dc:description/>
  <cp:lastModifiedBy>Sógor Éva</cp:lastModifiedBy>
  <cp:revision>8</cp:revision>
  <dcterms:created xsi:type="dcterms:W3CDTF">2021-03-02T09:47:00Z</dcterms:created>
  <dcterms:modified xsi:type="dcterms:W3CDTF">2021-04-08T17:16:00Z</dcterms:modified>
</cp:coreProperties>
</file>