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003C1" w14:textId="77777777" w:rsidR="00656BAB" w:rsidRPr="0067355C" w:rsidRDefault="00F858E4">
      <w:pPr>
        <w:spacing w:after="0" w:line="259" w:lineRule="auto"/>
        <w:ind w:left="70" w:firstLine="0"/>
        <w:jc w:val="center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t xml:space="preserve"> </w:t>
      </w:r>
    </w:p>
    <w:p w14:paraId="77CCC86B" w14:textId="77777777" w:rsidR="00656BAB" w:rsidRPr="0067355C" w:rsidRDefault="00F858E4">
      <w:pPr>
        <w:spacing w:after="595" w:line="259" w:lineRule="auto"/>
        <w:ind w:left="0" w:firstLine="0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t xml:space="preserve"> </w:t>
      </w:r>
    </w:p>
    <w:p w14:paraId="0631B1C0" w14:textId="77777777" w:rsidR="00656BAB" w:rsidRPr="00641804" w:rsidRDefault="00F858E4">
      <w:pPr>
        <w:spacing w:after="337" w:line="259" w:lineRule="auto"/>
        <w:ind w:left="27" w:right="98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 xml:space="preserve">A Károli Gáspár Református Egyetem </w:t>
      </w:r>
    </w:p>
    <w:p w14:paraId="3B7CD669" w14:textId="038FF8F1" w:rsidR="00656BAB" w:rsidRPr="00641804" w:rsidRDefault="00F858E4">
      <w:pPr>
        <w:spacing w:after="337" w:line="259" w:lineRule="auto"/>
        <w:ind w:left="27" w:right="79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 xml:space="preserve">Hittudományi Kar </w:t>
      </w:r>
    </w:p>
    <w:p w14:paraId="5CAC1687" w14:textId="31A982F1" w:rsidR="00656BAB" w:rsidRPr="00641804" w:rsidRDefault="00F858E4" w:rsidP="004E7049">
      <w:pPr>
        <w:spacing w:after="1" w:line="393" w:lineRule="auto"/>
        <w:ind w:left="606" w:right="664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>Minőségbiztosítási Bizottság</w:t>
      </w:r>
      <w:r w:rsidR="004E7049" w:rsidRPr="00641804">
        <w:rPr>
          <w:color w:val="auto"/>
          <w:sz w:val="40"/>
          <w:szCs w:val="40"/>
        </w:rPr>
        <w:t>ának jelentése</w:t>
      </w:r>
      <w:r w:rsidRPr="00641804">
        <w:rPr>
          <w:color w:val="auto"/>
          <w:sz w:val="40"/>
          <w:szCs w:val="40"/>
        </w:rPr>
        <w:t xml:space="preserve"> </w:t>
      </w:r>
    </w:p>
    <w:p w14:paraId="50E931C0" w14:textId="6205AAF4" w:rsidR="00656BAB" w:rsidRPr="00641804" w:rsidRDefault="00F858E4">
      <w:pPr>
        <w:spacing w:after="237" w:line="259" w:lineRule="auto"/>
        <w:ind w:left="27" w:right="82"/>
        <w:jc w:val="center"/>
        <w:rPr>
          <w:color w:val="auto"/>
          <w:sz w:val="40"/>
          <w:szCs w:val="40"/>
        </w:rPr>
      </w:pPr>
      <w:r w:rsidRPr="00641804">
        <w:rPr>
          <w:color w:val="auto"/>
          <w:sz w:val="40"/>
          <w:szCs w:val="40"/>
        </w:rPr>
        <w:t>202</w:t>
      </w:r>
      <w:r w:rsidR="002D530F">
        <w:rPr>
          <w:color w:val="auto"/>
          <w:sz w:val="40"/>
          <w:szCs w:val="40"/>
        </w:rPr>
        <w:t>2</w:t>
      </w:r>
      <w:r w:rsidRPr="00641804">
        <w:rPr>
          <w:color w:val="auto"/>
          <w:sz w:val="40"/>
          <w:szCs w:val="40"/>
        </w:rPr>
        <w:t xml:space="preserve"> </w:t>
      </w:r>
    </w:p>
    <w:p w14:paraId="46548764" w14:textId="615DDC73" w:rsidR="00815983" w:rsidRPr="00641804" w:rsidRDefault="00815983">
      <w:pPr>
        <w:spacing w:after="237" w:line="259" w:lineRule="auto"/>
        <w:ind w:left="27" w:right="82"/>
        <w:jc w:val="center"/>
        <w:rPr>
          <w:color w:val="auto"/>
          <w:sz w:val="40"/>
          <w:szCs w:val="40"/>
        </w:rPr>
      </w:pPr>
    </w:p>
    <w:p w14:paraId="34B9B363" w14:textId="17DBBED2" w:rsidR="00E564B9" w:rsidRPr="0067355C" w:rsidRDefault="00E564B9" w:rsidP="00D243E8">
      <w:pPr>
        <w:spacing w:after="237" w:line="259" w:lineRule="auto"/>
        <w:ind w:left="27" w:right="82"/>
        <w:rPr>
          <w:color w:val="auto"/>
          <w:sz w:val="24"/>
          <w:szCs w:val="24"/>
        </w:rPr>
      </w:pPr>
    </w:p>
    <w:p w14:paraId="5F843350" w14:textId="6DB164F1" w:rsidR="004E7049" w:rsidRPr="0067355C" w:rsidRDefault="004E7049" w:rsidP="0092163D">
      <w:pPr>
        <w:spacing w:after="160" w:line="259" w:lineRule="auto"/>
        <w:ind w:left="0" w:firstLine="0"/>
        <w:rPr>
          <w:color w:val="auto"/>
          <w:sz w:val="24"/>
          <w:szCs w:val="24"/>
        </w:rPr>
      </w:pPr>
      <w:r w:rsidRPr="0067355C">
        <w:rPr>
          <w:color w:val="auto"/>
          <w:sz w:val="24"/>
          <w:szCs w:val="24"/>
        </w:rPr>
        <w:br w:type="page"/>
      </w:r>
    </w:p>
    <w:p w14:paraId="5CC94A2D" w14:textId="5E4E0F8D" w:rsidR="0092163D" w:rsidRPr="0067355C" w:rsidRDefault="0092163D" w:rsidP="0092163D">
      <w:pPr>
        <w:ind w:left="47"/>
        <w:rPr>
          <w:sz w:val="24"/>
          <w:szCs w:val="24"/>
        </w:rPr>
      </w:pPr>
      <w:r w:rsidRPr="0067355C">
        <w:rPr>
          <w:sz w:val="24"/>
          <w:szCs w:val="24"/>
        </w:rPr>
        <w:lastRenderedPageBreak/>
        <w:t>A 202</w:t>
      </w:r>
      <w:r w:rsidR="002D530F">
        <w:rPr>
          <w:sz w:val="24"/>
          <w:szCs w:val="24"/>
        </w:rPr>
        <w:t>2</w:t>
      </w:r>
      <w:r w:rsidRPr="0067355C">
        <w:rPr>
          <w:sz w:val="24"/>
          <w:szCs w:val="24"/>
        </w:rPr>
        <w:t>. évre vonatkozó kari minőségcélok a KRE Szenátusának 293/2020. (XI. 11.) sz. határozatával 2021-2025 évekre elfogadott intézményi stratégiájában megjelölt rövid, közép- és hosszútávú stratégiai célok figyelembevételével kerültek meghatározásra</w:t>
      </w:r>
      <w:r w:rsidR="00C90CD8" w:rsidRPr="0067355C">
        <w:rPr>
          <w:sz w:val="24"/>
          <w:szCs w:val="24"/>
        </w:rPr>
        <w:t xml:space="preserve"> 2020 második felében.</w:t>
      </w:r>
    </w:p>
    <w:p w14:paraId="233CBA84" w14:textId="77777777" w:rsidR="0092163D" w:rsidRPr="0067355C" w:rsidRDefault="0092163D" w:rsidP="0092163D">
      <w:pPr>
        <w:ind w:left="57"/>
        <w:rPr>
          <w:i/>
          <w:iCs/>
          <w:sz w:val="24"/>
          <w:szCs w:val="24"/>
        </w:rPr>
      </w:pPr>
    </w:p>
    <w:p w14:paraId="312F8E1E" w14:textId="198F22F4" w:rsidR="0092163D" w:rsidRPr="0067355C" w:rsidRDefault="0092163D" w:rsidP="0092163D">
      <w:pPr>
        <w:ind w:left="57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Általános minőségcélok</w:t>
      </w:r>
    </w:p>
    <w:p w14:paraId="3672F3FD" w14:textId="77777777" w:rsidR="00452F80" w:rsidRPr="0067355C" w:rsidRDefault="0092163D" w:rsidP="003A38F9">
      <w:pPr>
        <w:pStyle w:val="Listaszerbekezds"/>
        <w:numPr>
          <w:ilvl w:val="0"/>
          <w:numId w:val="15"/>
        </w:numPr>
        <w:rPr>
          <w:sz w:val="24"/>
          <w:szCs w:val="24"/>
        </w:rPr>
      </w:pPr>
      <w:r w:rsidRPr="0067355C">
        <w:rPr>
          <w:sz w:val="24"/>
          <w:szCs w:val="24"/>
        </w:rPr>
        <w:t>A jól szervezett, dokumentált, és az eredményeket visszacsatolás útján hasznosító működés fenntartása, a jó gyakorlatok megőrzése, a MAB intézményi akkreditációs jelentés javaslatainak átültetése a kari gyakorlatokba</w:t>
      </w:r>
      <w:r w:rsidR="003A38F9" w:rsidRPr="0067355C">
        <w:rPr>
          <w:sz w:val="24"/>
          <w:szCs w:val="24"/>
        </w:rPr>
        <w:t xml:space="preserve">. </w:t>
      </w:r>
    </w:p>
    <w:p w14:paraId="0A32D4AF" w14:textId="2ADE8A78" w:rsidR="003A38F9" w:rsidRPr="0067355C" w:rsidRDefault="003A38F9" w:rsidP="00452F80">
      <w:pPr>
        <w:pStyle w:val="Listaszerbekezds"/>
        <w:ind w:left="708" w:firstLine="0"/>
        <w:rPr>
          <w:sz w:val="24"/>
          <w:szCs w:val="24"/>
        </w:rPr>
      </w:pPr>
      <w:r w:rsidRPr="0067355C">
        <w:rPr>
          <w:i/>
          <w:iCs/>
          <w:sz w:val="24"/>
          <w:szCs w:val="24"/>
        </w:rPr>
        <w:t>2021-ben a MAB jelentés kézhez vételét követően azonnal hozzákezdtünk a HTK-ra vonatkozó intézkedések áttekintéséhez. Ennek felelőse a HTK dékánja és dékánhelyettese vezetésével a HTK Minőségbiztosítási Bizottsága volt.</w:t>
      </w:r>
      <w:r w:rsidRPr="0067355C">
        <w:rPr>
          <w:sz w:val="24"/>
          <w:szCs w:val="24"/>
        </w:rPr>
        <w:t xml:space="preserve"> </w:t>
      </w:r>
    </w:p>
    <w:p w14:paraId="6CEFBF0E" w14:textId="77777777" w:rsidR="00452F80" w:rsidRPr="0067355C" w:rsidRDefault="003A38F9" w:rsidP="003A38F9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>A</w:t>
      </w:r>
      <w:r w:rsidR="0092163D" w:rsidRPr="0067355C">
        <w:rPr>
          <w:sz w:val="24"/>
          <w:szCs w:val="24"/>
        </w:rPr>
        <w:t xml:space="preserve"> 2021-2025 évekre szóló egyetemi stratégia lebontása a kar életére és működésére, az aktuális környezeti-társadalmi kihívásokra reagáló, a társadalmi felelősségvállaláshoz és a MRE célkitűzéseihez igazodó oktatási és kutatási tevékenység folytatása, nemzetközi együttműködések, a mobilitás és az idegen nyelvű képzések fejlesztése, a hallgatók és a külső érintettek bevonása a minőségfejlesztési tevékenységekbe</w:t>
      </w:r>
      <w:r w:rsidRPr="0067355C">
        <w:rPr>
          <w:sz w:val="24"/>
          <w:szCs w:val="24"/>
        </w:rPr>
        <w:t xml:space="preserve">. </w:t>
      </w:r>
    </w:p>
    <w:p w14:paraId="086BF2B6" w14:textId="1CB2C219" w:rsidR="0092163D" w:rsidRPr="0067355C" w:rsidRDefault="003A38F9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 xml:space="preserve">Mindegyik területen közreműködőket illetve felelősöket </w:t>
      </w:r>
      <w:r w:rsidR="00C90CD8" w:rsidRPr="0067355C">
        <w:rPr>
          <w:i/>
          <w:iCs/>
          <w:sz w:val="24"/>
          <w:szCs w:val="24"/>
        </w:rPr>
        <w:t>határoztunk meg a kari stratégia kialakítását célzó üléseinken, elsősorban a személyes érdeklődést és alkalmasságot együtt tükröző munkacsoportok kijelölésével. Az egyes területeken végzett munkát 202</w:t>
      </w:r>
      <w:r w:rsidR="006417D4">
        <w:rPr>
          <w:i/>
          <w:iCs/>
          <w:sz w:val="24"/>
          <w:szCs w:val="24"/>
        </w:rPr>
        <w:t>2</w:t>
      </w:r>
      <w:r w:rsidR="00C90CD8" w:rsidRPr="0067355C">
        <w:rPr>
          <w:i/>
          <w:iCs/>
          <w:sz w:val="24"/>
          <w:szCs w:val="24"/>
        </w:rPr>
        <w:t xml:space="preserve"> során a HTK Minőségbiztosítási Bizottsága ellenőrizte. </w:t>
      </w:r>
    </w:p>
    <w:p w14:paraId="323A264B" w14:textId="77777777" w:rsidR="00452F80" w:rsidRPr="0067355C" w:rsidRDefault="0092163D" w:rsidP="00C90CD8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>Az oktatók, a szak- és tárgyfelelősök minőségének vizsgálata (belső audit, kölcsönös óralátogatások), az oktatói állomány MAB követelményeknek való megfelelőségének vizsgálata, az oktatói és kutatói teljesítményértékelés szempontrendszerének kidolgozása, belső képzések indítása (oktatásinformatikai kompetenciák és a digitális eszközhasználat), az intézményi hallgatói felmérések (Gólya kérdőív, elégedettségi mérések, OMHV, DPR) eredményeinek visszacsatolása a hallgatói előrehaladás sikerességének elősegítéséhez</w:t>
      </w:r>
      <w:r w:rsidR="00C90CD8" w:rsidRPr="0067355C">
        <w:rPr>
          <w:sz w:val="24"/>
          <w:szCs w:val="24"/>
        </w:rPr>
        <w:t xml:space="preserve">. </w:t>
      </w:r>
    </w:p>
    <w:p w14:paraId="466B7479" w14:textId="46E9A686" w:rsidR="0092163D" w:rsidRPr="0067355C" w:rsidRDefault="00C90CD8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A HTK Minőségbiztosítási Bizottsága szervezésében folyamatos volt az oktatók kölcsönös óralátogatása jegyzőkönyvekkel dokumentálva</w:t>
      </w:r>
      <w:r w:rsidR="00BC6AD6" w:rsidRPr="0067355C">
        <w:rPr>
          <w:i/>
          <w:iCs/>
          <w:sz w:val="24"/>
          <w:szCs w:val="24"/>
        </w:rPr>
        <w:t xml:space="preserve">. </w:t>
      </w:r>
      <w:r w:rsidR="006417D4">
        <w:rPr>
          <w:i/>
          <w:iCs/>
          <w:sz w:val="24"/>
          <w:szCs w:val="24"/>
        </w:rPr>
        <w:t xml:space="preserve">Az óralátogatási jegyzőkönyv a jelentés függelékeként megtalálható. </w:t>
      </w:r>
      <w:r w:rsidR="00BC6AD6" w:rsidRPr="0067355C">
        <w:rPr>
          <w:i/>
          <w:iCs/>
          <w:sz w:val="24"/>
          <w:szCs w:val="24"/>
        </w:rPr>
        <w:t>Az oktatói teljesítményértékelés objektív folyamatá</w:t>
      </w:r>
      <w:r w:rsidR="006417D4">
        <w:rPr>
          <w:i/>
          <w:iCs/>
          <w:sz w:val="24"/>
          <w:szCs w:val="24"/>
        </w:rPr>
        <w:t xml:space="preserve">t a KMM felügyeli, </w:t>
      </w:r>
      <w:r w:rsidR="00BC6AD6" w:rsidRPr="0067355C">
        <w:rPr>
          <w:i/>
          <w:iCs/>
          <w:sz w:val="24"/>
          <w:szCs w:val="24"/>
        </w:rPr>
        <w:t xml:space="preserve">a kérdést „szubjektív” módon </w:t>
      </w:r>
      <w:r w:rsidR="006417D4">
        <w:rPr>
          <w:i/>
          <w:iCs/>
          <w:sz w:val="24"/>
          <w:szCs w:val="24"/>
        </w:rPr>
        <w:t xml:space="preserve">pedig </w:t>
      </w:r>
      <w:r w:rsidR="00BC6AD6" w:rsidRPr="0067355C">
        <w:rPr>
          <w:i/>
          <w:iCs/>
          <w:sz w:val="24"/>
          <w:szCs w:val="24"/>
        </w:rPr>
        <w:t xml:space="preserve">a dékánhelyettes és a dékán folyamatosan ellenőrzi és erről kommunikál az oktatókkal. Az oktatók kompetenciájának folyamatos fejlesztéséről összegyetemi szinten történt döntés, és más karok oktatóival együtt a HTK oktatóknak is lehetősége volt </w:t>
      </w:r>
      <w:r w:rsidR="006417D4" w:rsidRPr="0067355C">
        <w:rPr>
          <w:i/>
          <w:iCs/>
          <w:sz w:val="24"/>
          <w:szCs w:val="24"/>
        </w:rPr>
        <w:t>részt venni</w:t>
      </w:r>
      <w:r w:rsidR="00BC6AD6" w:rsidRPr="0067355C">
        <w:rPr>
          <w:i/>
          <w:iCs/>
          <w:sz w:val="24"/>
          <w:szCs w:val="24"/>
        </w:rPr>
        <w:t xml:space="preserve"> ezeken a képzéseken, természetesen önkéntes jelleggel. Az OMHV és egyéb kérdőívek kitöltése a Neptun rendszerben a hallgatók és az oktatók lehetősége volt, ezzel </w:t>
      </w:r>
      <w:r w:rsidR="006417D4">
        <w:rPr>
          <w:i/>
          <w:iCs/>
          <w:sz w:val="24"/>
          <w:szCs w:val="24"/>
        </w:rPr>
        <w:t>egyre növekvő</w:t>
      </w:r>
      <w:r w:rsidR="00BC6AD6" w:rsidRPr="0067355C">
        <w:rPr>
          <w:i/>
          <w:iCs/>
          <w:sz w:val="24"/>
          <w:szCs w:val="24"/>
        </w:rPr>
        <w:t xml:space="preserve"> számban éltek is mindkét célcsoportban. A kérdőívek kiértékelése megtörtént, </w:t>
      </w:r>
      <w:r w:rsidR="00502D1F" w:rsidRPr="0067355C">
        <w:rPr>
          <w:i/>
          <w:iCs/>
          <w:sz w:val="24"/>
          <w:szCs w:val="24"/>
        </w:rPr>
        <w:t xml:space="preserve">erről a HTK MB-i Bizottság és a Kari Tanács is értesült, illetve döntött. </w:t>
      </w:r>
    </w:p>
    <w:p w14:paraId="3A9A9513" w14:textId="77777777" w:rsidR="00452F80" w:rsidRPr="0067355C" w:rsidRDefault="0092163D" w:rsidP="00502D1F">
      <w:pPr>
        <w:pStyle w:val="Listaszerbekezds"/>
        <w:numPr>
          <w:ilvl w:val="0"/>
          <w:numId w:val="15"/>
        </w:numPr>
        <w:rPr>
          <w:i/>
          <w:iCs/>
          <w:sz w:val="24"/>
          <w:szCs w:val="24"/>
        </w:rPr>
      </w:pPr>
      <w:r w:rsidRPr="0067355C">
        <w:rPr>
          <w:sz w:val="24"/>
          <w:szCs w:val="24"/>
        </w:rPr>
        <w:t>A Kar nemzetközi és tudományos láthatóságának erősítése, kari honlap fejlesztése, angol nyelvű honlap fejlesztése, az idegen nyelvű képzés (MA Theology) meghirdetésének fejlesztése, az online program lehetőségeinek kidolgozása</w:t>
      </w:r>
      <w:r w:rsidR="00502D1F" w:rsidRPr="0067355C">
        <w:rPr>
          <w:sz w:val="24"/>
          <w:szCs w:val="24"/>
        </w:rPr>
        <w:t xml:space="preserve">. </w:t>
      </w:r>
    </w:p>
    <w:p w14:paraId="4EABB0A1" w14:textId="675B433E" w:rsidR="00452F80" w:rsidRPr="0067355C" w:rsidRDefault="006417D4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A</w:t>
      </w:r>
      <w:r w:rsidR="00502D1F" w:rsidRPr="0067355C">
        <w:rPr>
          <w:i/>
          <w:iCs/>
          <w:sz w:val="24"/>
          <w:szCs w:val="24"/>
        </w:rPr>
        <w:t xml:space="preserve">z oktatók </w:t>
      </w:r>
      <w:r>
        <w:rPr>
          <w:i/>
          <w:iCs/>
          <w:sz w:val="24"/>
          <w:szCs w:val="24"/>
        </w:rPr>
        <w:t xml:space="preserve">és a hallgatók folyamatosan tájékoztatást kaptak </w:t>
      </w:r>
      <w:r w:rsidR="00502D1F" w:rsidRPr="0067355C">
        <w:rPr>
          <w:i/>
          <w:iCs/>
          <w:sz w:val="24"/>
          <w:szCs w:val="24"/>
        </w:rPr>
        <w:t xml:space="preserve">a nemzetközi pályázatokról és konferencialehetőségekről. A COVID </w:t>
      </w:r>
      <w:r>
        <w:rPr>
          <w:i/>
          <w:iCs/>
          <w:sz w:val="24"/>
          <w:szCs w:val="24"/>
        </w:rPr>
        <w:t>útáni időszakban egyre növekvőbb számban nyíltak meg</w:t>
      </w:r>
      <w:r w:rsidR="00502D1F" w:rsidRPr="0067355C">
        <w:rPr>
          <w:i/>
          <w:iCs/>
          <w:sz w:val="24"/>
          <w:szCs w:val="24"/>
        </w:rPr>
        <w:t xml:space="preserve"> a nemzetközi utazás</w:t>
      </w:r>
      <w:r>
        <w:rPr>
          <w:i/>
          <w:iCs/>
          <w:sz w:val="24"/>
          <w:szCs w:val="24"/>
        </w:rPr>
        <w:t>i és</w:t>
      </w:r>
      <w:r w:rsidR="00502D1F" w:rsidRPr="0067355C">
        <w:rPr>
          <w:i/>
          <w:iCs/>
          <w:sz w:val="24"/>
          <w:szCs w:val="24"/>
        </w:rPr>
        <w:t xml:space="preserve"> konferencialehetőségek is (sok </w:t>
      </w:r>
      <w:r>
        <w:rPr>
          <w:i/>
          <w:iCs/>
          <w:sz w:val="24"/>
          <w:szCs w:val="24"/>
        </w:rPr>
        <w:t xml:space="preserve">korábban elmaradt </w:t>
      </w:r>
      <w:r w:rsidR="00502D1F" w:rsidRPr="0067355C">
        <w:rPr>
          <w:i/>
          <w:iCs/>
          <w:sz w:val="24"/>
          <w:szCs w:val="24"/>
        </w:rPr>
        <w:t>konferencia</w:t>
      </w:r>
      <w:r>
        <w:rPr>
          <w:i/>
          <w:iCs/>
          <w:sz w:val="24"/>
          <w:szCs w:val="24"/>
        </w:rPr>
        <w:t xml:space="preserve"> valósult meg 2022-ben)</w:t>
      </w:r>
      <w:r w:rsidR="00452F80" w:rsidRPr="0067355C">
        <w:rPr>
          <w:i/>
          <w:iCs/>
          <w:sz w:val="24"/>
          <w:szCs w:val="24"/>
        </w:rPr>
        <w:t xml:space="preserve">. Az MA </w:t>
      </w:r>
      <w:r>
        <w:rPr>
          <w:i/>
          <w:iCs/>
          <w:sz w:val="24"/>
          <w:szCs w:val="24"/>
        </w:rPr>
        <w:t xml:space="preserve">in </w:t>
      </w:r>
      <w:r w:rsidR="00452F80" w:rsidRPr="0067355C">
        <w:rPr>
          <w:i/>
          <w:iCs/>
          <w:sz w:val="24"/>
          <w:szCs w:val="24"/>
        </w:rPr>
        <w:t xml:space="preserve">Theology </w:t>
      </w:r>
      <w:r>
        <w:rPr>
          <w:i/>
          <w:iCs/>
          <w:sz w:val="24"/>
          <w:szCs w:val="24"/>
        </w:rPr>
        <w:t xml:space="preserve">angol nyelvű </w:t>
      </w:r>
      <w:r w:rsidR="00452F80" w:rsidRPr="0067355C">
        <w:rPr>
          <w:i/>
          <w:iCs/>
          <w:sz w:val="24"/>
          <w:szCs w:val="24"/>
        </w:rPr>
        <w:t>szak 202</w:t>
      </w:r>
      <w:r>
        <w:rPr>
          <w:i/>
          <w:iCs/>
          <w:sz w:val="24"/>
          <w:szCs w:val="24"/>
        </w:rPr>
        <w:t>2</w:t>
      </w:r>
      <w:r w:rsidR="00452F80" w:rsidRPr="0067355C">
        <w:rPr>
          <w:i/>
          <w:iCs/>
          <w:sz w:val="24"/>
          <w:szCs w:val="24"/>
        </w:rPr>
        <w:t>-ben</w:t>
      </w:r>
      <w:r>
        <w:rPr>
          <w:i/>
          <w:iCs/>
          <w:sz w:val="24"/>
          <w:szCs w:val="24"/>
        </w:rPr>
        <w:t xml:space="preserve">végre elindult, eredetileg 4, de a lemorzsolódások miatt jelenleg 2 hallgatóval működik. Bízunk abban, hogy </w:t>
      </w:r>
      <w:r>
        <w:rPr>
          <w:i/>
          <w:iCs/>
          <w:sz w:val="24"/>
          <w:szCs w:val="24"/>
        </w:rPr>
        <w:lastRenderedPageBreak/>
        <w:t>a képzés színvonalának híre megy és a k</w:t>
      </w:r>
      <w:r w:rsidR="00452F80" w:rsidRPr="0067355C">
        <w:rPr>
          <w:i/>
          <w:iCs/>
          <w:sz w:val="24"/>
          <w:szCs w:val="24"/>
        </w:rPr>
        <w:t>övetkező év</w:t>
      </w:r>
      <w:r>
        <w:rPr>
          <w:i/>
          <w:iCs/>
          <w:sz w:val="24"/>
          <w:szCs w:val="24"/>
        </w:rPr>
        <w:t>ek</w:t>
      </w:r>
      <w:r w:rsidR="00452F80" w:rsidRPr="0067355C">
        <w:rPr>
          <w:i/>
          <w:iCs/>
          <w:sz w:val="24"/>
          <w:szCs w:val="24"/>
        </w:rPr>
        <w:t>ben</w:t>
      </w:r>
      <w:r>
        <w:rPr>
          <w:i/>
          <w:iCs/>
          <w:sz w:val="24"/>
          <w:szCs w:val="24"/>
        </w:rPr>
        <w:t xml:space="preserve"> növelni tudjuk a </w:t>
      </w:r>
      <w:r w:rsidR="00452F80" w:rsidRPr="0067355C">
        <w:rPr>
          <w:i/>
          <w:iCs/>
          <w:sz w:val="24"/>
          <w:szCs w:val="24"/>
        </w:rPr>
        <w:t xml:space="preserve"> hallgatói létszámot. </w:t>
      </w:r>
    </w:p>
    <w:p w14:paraId="4FD3B0E3" w14:textId="2DFA99D9" w:rsidR="0092163D" w:rsidRPr="0067355C" w:rsidRDefault="00452F80" w:rsidP="00452F80">
      <w:pPr>
        <w:pStyle w:val="Listaszerbekezds"/>
        <w:numPr>
          <w:ilvl w:val="0"/>
          <w:numId w:val="15"/>
        </w:numPr>
        <w:rPr>
          <w:sz w:val="24"/>
          <w:szCs w:val="24"/>
        </w:rPr>
      </w:pPr>
      <w:r w:rsidRPr="0067355C">
        <w:rPr>
          <w:sz w:val="24"/>
          <w:szCs w:val="24"/>
        </w:rPr>
        <w:t>A</w:t>
      </w:r>
      <w:r w:rsidR="0092163D" w:rsidRPr="0067355C">
        <w:rPr>
          <w:sz w:val="24"/>
          <w:szCs w:val="24"/>
        </w:rPr>
        <w:t>z önértékelés és az éves értékelés rendszerének felülvizsgálata és szükség szerinti korrekciója, együttműködés a doktori MB-i bizottsággal a doktori fokozatszerzés és habilitáció gyakorlatának felülvizsgálat és fejlesztése érdekében</w:t>
      </w:r>
      <w:r w:rsidRPr="0067355C">
        <w:rPr>
          <w:sz w:val="24"/>
          <w:szCs w:val="24"/>
        </w:rPr>
        <w:t xml:space="preserve">. </w:t>
      </w:r>
    </w:p>
    <w:p w14:paraId="01ECD2DB" w14:textId="06A34044" w:rsidR="00452F80" w:rsidRPr="0067355C" w:rsidRDefault="00452F80" w:rsidP="00452F80">
      <w:pPr>
        <w:pStyle w:val="Listaszerbekezds"/>
        <w:ind w:left="708" w:firstLine="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 xml:space="preserve">Ezen a területen </w:t>
      </w:r>
      <w:r w:rsidR="006417D4">
        <w:rPr>
          <w:i/>
          <w:iCs/>
          <w:sz w:val="24"/>
          <w:szCs w:val="24"/>
        </w:rPr>
        <w:t>folytattuk az előre lépéseket 2022-ben</w:t>
      </w:r>
      <w:r w:rsidRPr="0067355C">
        <w:rPr>
          <w:i/>
          <w:iCs/>
          <w:sz w:val="24"/>
          <w:szCs w:val="24"/>
        </w:rPr>
        <w:t xml:space="preserve">. A doktori iskola különböző alprogramjaiban megszokott gyakorlatokat igyekeztünk a jó gyakorlatok beazonosításával általánossá tenni. </w:t>
      </w:r>
    </w:p>
    <w:p w14:paraId="17A9846E" w14:textId="429D9CC3" w:rsidR="00656BAB" w:rsidRPr="0067355C" w:rsidRDefault="00656BAB">
      <w:pPr>
        <w:spacing w:after="0" w:line="239" w:lineRule="auto"/>
        <w:ind w:left="0" w:right="6764" w:firstLine="0"/>
        <w:rPr>
          <w:color w:val="auto"/>
          <w:sz w:val="24"/>
          <w:szCs w:val="24"/>
        </w:rPr>
      </w:pPr>
    </w:p>
    <w:p w14:paraId="0F851EC3" w14:textId="5459D4F2" w:rsidR="00815983" w:rsidRPr="0067355C" w:rsidRDefault="00815983" w:rsidP="0067355C">
      <w:pPr>
        <w:ind w:left="0" w:firstLine="0"/>
        <w:rPr>
          <w:sz w:val="24"/>
          <w:szCs w:val="24"/>
        </w:rPr>
      </w:pPr>
      <w:r w:rsidRPr="0067355C">
        <w:rPr>
          <w:b/>
          <w:bCs/>
          <w:sz w:val="24"/>
          <w:szCs w:val="24"/>
        </w:rPr>
        <w:t>A MB-i bizottság általános feladatai voltak 202</w:t>
      </w:r>
      <w:r w:rsidR="006417D4">
        <w:rPr>
          <w:b/>
          <w:bCs/>
          <w:sz w:val="24"/>
          <w:szCs w:val="24"/>
        </w:rPr>
        <w:t>2</w:t>
      </w:r>
      <w:r w:rsidRPr="0067355C">
        <w:rPr>
          <w:b/>
          <w:bCs/>
          <w:sz w:val="24"/>
          <w:szCs w:val="24"/>
        </w:rPr>
        <w:t>-ben</w:t>
      </w:r>
      <w:r w:rsidR="0067355C" w:rsidRPr="0067355C">
        <w:rPr>
          <w:b/>
          <w:bCs/>
          <w:sz w:val="24"/>
          <w:szCs w:val="24"/>
        </w:rPr>
        <w:t xml:space="preserve"> </w:t>
      </w:r>
      <w:r w:rsidR="0067355C" w:rsidRPr="0067355C">
        <w:rPr>
          <w:sz w:val="24"/>
          <w:szCs w:val="24"/>
        </w:rPr>
        <w:t>a</w:t>
      </w:r>
      <w:r w:rsidRPr="0067355C">
        <w:rPr>
          <w:sz w:val="24"/>
          <w:szCs w:val="24"/>
        </w:rPr>
        <w:t xml:space="preserve">z alkalmazott minőségbiztosítási eljárások megszilárdítása, </w:t>
      </w:r>
      <w:r w:rsidR="0067355C" w:rsidRPr="0067355C">
        <w:rPr>
          <w:sz w:val="24"/>
          <w:szCs w:val="24"/>
        </w:rPr>
        <w:t xml:space="preserve">a </w:t>
      </w:r>
      <w:r w:rsidRPr="0067355C">
        <w:rPr>
          <w:sz w:val="24"/>
          <w:szCs w:val="24"/>
        </w:rPr>
        <w:t>jó gyakorlatok fenntartása és megosztása, a dékán és a KT tevékenységének támogatása, a kari MB-i dokumentumok és eljárások harmonizálása az egyetemi minőségbiztosítási folyamatokkal</w:t>
      </w:r>
      <w:r w:rsidR="006417D4">
        <w:rPr>
          <w:sz w:val="24"/>
          <w:szCs w:val="24"/>
        </w:rPr>
        <w:t xml:space="preserve">, a Kari stratégia alakulásának nyomon követése, a Károli-Tér elnevezésű egyetemi teljesítményértékelési rendszer finomhangolása és kari </w:t>
      </w:r>
      <w:r w:rsidR="009C116F">
        <w:rPr>
          <w:sz w:val="24"/>
          <w:szCs w:val="24"/>
        </w:rPr>
        <w:t>sajátosságainak</w:t>
      </w:r>
      <w:r w:rsidR="006417D4">
        <w:rPr>
          <w:sz w:val="24"/>
          <w:szCs w:val="24"/>
        </w:rPr>
        <w:t xml:space="preserve"> jóváhagyása, valamint a Szenci </w:t>
      </w:r>
      <w:r w:rsidR="009C116F">
        <w:rPr>
          <w:sz w:val="24"/>
          <w:szCs w:val="24"/>
        </w:rPr>
        <w:t>Molnár Albert egyetemi oktatói ösztöndíj és a többi, egyetemi illetve kari finanszírozású kutatási pályázat értékelése és a rangsorok felállítása.</w:t>
      </w:r>
    </w:p>
    <w:p w14:paraId="620D2B01" w14:textId="77777777" w:rsidR="00815983" w:rsidRPr="0067355C" w:rsidRDefault="00815983" w:rsidP="00815983">
      <w:pPr>
        <w:ind w:left="20"/>
        <w:rPr>
          <w:b/>
          <w:bCs/>
          <w:sz w:val="24"/>
          <w:szCs w:val="24"/>
        </w:rPr>
      </w:pPr>
    </w:p>
    <w:p w14:paraId="00F9E487" w14:textId="17E295F3" w:rsidR="00815983" w:rsidRDefault="00815983" w:rsidP="00815983">
      <w:pPr>
        <w:ind w:left="20"/>
        <w:rPr>
          <w:b/>
          <w:bCs/>
          <w:sz w:val="24"/>
          <w:szCs w:val="24"/>
        </w:rPr>
      </w:pPr>
      <w:r w:rsidRPr="0067355C">
        <w:rPr>
          <w:b/>
          <w:bCs/>
          <w:sz w:val="24"/>
          <w:szCs w:val="24"/>
        </w:rPr>
        <w:t>A kari MB-i bizottság konkrét tevékenysége 202</w:t>
      </w:r>
      <w:r w:rsidR="009C116F">
        <w:rPr>
          <w:b/>
          <w:bCs/>
          <w:sz w:val="24"/>
          <w:szCs w:val="24"/>
        </w:rPr>
        <w:t>2</w:t>
      </w:r>
      <w:r w:rsidRPr="0067355C">
        <w:rPr>
          <w:b/>
          <w:bCs/>
          <w:sz w:val="24"/>
          <w:szCs w:val="24"/>
        </w:rPr>
        <w:t>-ben</w:t>
      </w:r>
    </w:p>
    <w:p w14:paraId="6A9F530E" w14:textId="7D4240BC" w:rsidR="001576FC" w:rsidRPr="001576FC" w:rsidRDefault="001576FC" w:rsidP="00815983">
      <w:pPr>
        <w:ind w:left="20"/>
        <w:rPr>
          <w:sz w:val="24"/>
          <w:szCs w:val="24"/>
        </w:rPr>
      </w:pPr>
    </w:p>
    <w:p w14:paraId="71BA67C7" w14:textId="1D1A3004" w:rsidR="001576FC" w:rsidRPr="001576FC" w:rsidRDefault="001576FC" w:rsidP="00815983">
      <w:pPr>
        <w:ind w:left="20"/>
        <w:rPr>
          <w:sz w:val="24"/>
          <w:szCs w:val="24"/>
        </w:rPr>
      </w:pPr>
      <w:r w:rsidRPr="001576FC">
        <w:rPr>
          <w:sz w:val="24"/>
          <w:szCs w:val="24"/>
        </w:rPr>
        <w:t>A kari MB-i bizottság tagságában változásra került sor 2022-ben. Dr. Németh Dávid professzor helyére nyugdíjazása miatt Dr. Lányi Gábor lépett, valamint a nem oktató munkavállalók képviseletében Flórik Gyöngyit is meghívtuk tagnak.</w:t>
      </w:r>
      <w:r w:rsidR="000741D2">
        <w:rPr>
          <w:sz w:val="24"/>
          <w:szCs w:val="24"/>
        </w:rPr>
        <w:t xml:space="preserve"> A bizottság összetételének megváltozásáról a 2022. február 9-i KT döntött.</w:t>
      </w:r>
    </w:p>
    <w:p w14:paraId="27731919" w14:textId="77777777" w:rsidR="00815983" w:rsidRPr="0067355C" w:rsidRDefault="00815983" w:rsidP="00815983">
      <w:pPr>
        <w:ind w:left="30"/>
        <w:rPr>
          <w:i/>
          <w:iCs/>
          <w:sz w:val="24"/>
          <w:szCs w:val="24"/>
        </w:rPr>
      </w:pPr>
    </w:p>
    <w:p w14:paraId="0DC0BFAD" w14:textId="35E8BA2E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</w:t>
      </w:r>
      <w:r w:rsidR="009C116F">
        <w:rPr>
          <w:i/>
          <w:iCs/>
          <w:sz w:val="24"/>
          <w:szCs w:val="24"/>
        </w:rPr>
        <w:t>2</w:t>
      </w:r>
      <w:r w:rsidRPr="0067355C">
        <w:rPr>
          <w:i/>
          <w:iCs/>
          <w:sz w:val="24"/>
          <w:szCs w:val="24"/>
        </w:rPr>
        <w:t>. január-február</w:t>
      </w:r>
    </w:p>
    <w:p w14:paraId="28D1229F" w14:textId="5718D40B" w:rsidR="00B053F6" w:rsidRPr="0067355C" w:rsidRDefault="00F350BB" w:rsidP="00B053F6">
      <w:pPr>
        <w:ind w:left="40"/>
        <w:jc w:val="both"/>
        <w:rPr>
          <w:i/>
          <w:sz w:val="24"/>
          <w:szCs w:val="24"/>
        </w:rPr>
      </w:pPr>
      <w:r w:rsidRPr="0067355C">
        <w:rPr>
          <w:sz w:val="24"/>
          <w:szCs w:val="24"/>
        </w:rPr>
        <w:t>Megtörtént az őszi félév OMHV és oktatói elégedettséget mérő kérdőívek kiértékelése is</w:t>
      </w:r>
      <w:r w:rsidR="000741D2">
        <w:rPr>
          <w:sz w:val="24"/>
          <w:szCs w:val="24"/>
        </w:rPr>
        <w:t>. 2022. január 17-én kibővített kari stratégiai megbeszélést folytattunk, amelynek eredményeiről a kari MB-i bizottság elnöke tájékoztatta a KT-ot.</w:t>
      </w:r>
      <w:r w:rsidR="000741D2" w:rsidRPr="000741D2">
        <w:rPr>
          <w:sz w:val="24"/>
          <w:szCs w:val="24"/>
        </w:rPr>
        <w:t xml:space="preserve"> </w:t>
      </w:r>
      <w:r w:rsidR="000741D2">
        <w:rPr>
          <w:sz w:val="24"/>
          <w:szCs w:val="24"/>
        </w:rPr>
        <w:t xml:space="preserve">A tanszékek közötti kooperáció fejlesztési lehetőségeiről egy ad hoc oktatói bizottság ülésezett 2022. február </w:t>
      </w:r>
      <w:r w:rsidR="00CF5122">
        <w:rPr>
          <w:sz w:val="24"/>
          <w:szCs w:val="24"/>
        </w:rPr>
        <w:t>18-án</w:t>
      </w:r>
      <w:r w:rsidR="000741D2">
        <w:rPr>
          <w:sz w:val="24"/>
          <w:szCs w:val="24"/>
        </w:rPr>
        <w:t>, amely az eredményekről elkészítette a jelentést a kari MB-i bizottság számára.</w:t>
      </w:r>
    </w:p>
    <w:p w14:paraId="3685FEE8" w14:textId="7A29FA1C" w:rsidR="00815983" w:rsidRPr="0067355C" w:rsidRDefault="00815983" w:rsidP="00815983">
      <w:pPr>
        <w:ind w:left="30"/>
        <w:rPr>
          <w:sz w:val="24"/>
          <w:szCs w:val="24"/>
        </w:rPr>
      </w:pPr>
    </w:p>
    <w:p w14:paraId="4D90CBF5" w14:textId="0B890313" w:rsidR="00815983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</w:t>
      </w:r>
      <w:r w:rsidR="009C116F">
        <w:rPr>
          <w:i/>
          <w:iCs/>
          <w:sz w:val="24"/>
          <w:szCs w:val="24"/>
        </w:rPr>
        <w:t>2</w:t>
      </w:r>
      <w:r w:rsidRPr="0067355C">
        <w:rPr>
          <w:i/>
          <w:iCs/>
          <w:sz w:val="24"/>
          <w:szCs w:val="24"/>
        </w:rPr>
        <w:t xml:space="preserve">. </w:t>
      </w:r>
      <w:r w:rsidR="000741D2">
        <w:rPr>
          <w:i/>
          <w:iCs/>
          <w:sz w:val="24"/>
          <w:szCs w:val="24"/>
        </w:rPr>
        <w:t>március</w:t>
      </w:r>
      <w:r w:rsidRPr="0067355C">
        <w:rPr>
          <w:i/>
          <w:iCs/>
          <w:sz w:val="24"/>
          <w:szCs w:val="24"/>
        </w:rPr>
        <w:t>-április</w:t>
      </w:r>
    </w:p>
    <w:p w14:paraId="78C4CF5E" w14:textId="6EB0EDAD" w:rsidR="000E5B6E" w:rsidRPr="000E5B6E" w:rsidRDefault="000741D2" w:rsidP="00815983">
      <w:pPr>
        <w:ind w:left="30"/>
        <w:rPr>
          <w:sz w:val="24"/>
          <w:szCs w:val="24"/>
        </w:rPr>
      </w:pPr>
      <w:r>
        <w:rPr>
          <w:sz w:val="24"/>
          <w:szCs w:val="24"/>
        </w:rPr>
        <w:t>A KT április 22-i ülésén tárgyaltuk és elfogadtuk az egyetemi stratégiából fakadó kari minőségcélokat a 2022-es évre.</w:t>
      </w:r>
    </w:p>
    <w:p w14:paraId="2248C178" w14:textId="77777777" w:rsidR="00DC6D08" w:rsidRPr="0067355C" w:rsidRDefault="00DC6D08" w:rsidP="00815983">
      <w:pPr>
        <w:ind w:left="30"/>
        <w:rPr>
          <w:i/>
          <w:iCs/>
          <w:sz w:val="24"/>
          <w:szCs w:val="24"/>
        </w:rPr>
      </w:pPr>
    </w:p>
    <w:p w14:paraId="1770966A" w14:textId="0E2AC273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</w:t>
      </w:r>
      <w:r w:rsidR="009C116F">
        <w:rPr>
          <w:i/>
          <w:iCs/>
          <w:sz w:val="24"/>
          <w:szCs w:val="24"/>
        </w:rPr>
        <w:t>2</w:t>
      </w:r>
      <w:r w:rsidRPr="0067355C">
        <w:rPr>
          <w:i/>
          <w:iCs/>
          <w:sz w:val="24"/>
          <w:szCs w:val="24"/>
        </w:rPr>
        <w:t>. május-június</w:t>
      </w:r>
    </w:p>
    <w:p w14:paraId="554713C2" w14:textId="75548B28" w:rsidR="00815983" w:rsidRPr="0067355C" w:rsidRDefault="000E5B6E" w:rsidP="00815983">
      <w:pPr>
        <w:ind w:left="30"/>
        <w:rPr>
          <w:sz w:val="24"/>
          <w:szCs w:val="24"/>
        </w:rPr>
      </w:pPr>
      <w:r>
        <w:rPr>
          <w:sz w:val="24"/>
          <w:szCs w:val="24"/>
        </w:rPr>
        <w:t xml:space="preserve">2022. június 20-án MB-i ülést tartottunk, amelyen elbíráltuk a kari szintű kutatási pályázatokat, azokat prioritási sorrendben továbbítottuk a kar dékánja felé. </w:t>
      </w:r>
      <w:r w:rsidR="001518D0" w:rsidRPr="0067355C">
        <w:rPr>
          <w:sz w:val="24"/>
          <w:szCs w:val="24"/>
        </w:rPr>
        <w:t>Megtörtént a 2</w:t>
      </w:r>
      <w:r w:rsidR="00815983" w:rsidRPr="0067355C">
        <w:rPr>
          <w:sz w:val="24"/>
          <w:szCs w:val="24"/>
        </w:rPr>
        <w:t>02</w:t>
      </w:r>
      <w:r w:rsidR="009C116F">
        <w:rPr>
          <w:sz w:val="24"/>
          <w:szCs w:val="24"/>
        </w:rPr>
        <w:t>1</w:t>
      </w:r>
      <w:r w:rsidR="00815983" w:rsidRPr="0067355C">
        <w:rPr>
          <w:sz w:val="24"/>
          <w:szCs w:val="24"/>
        </w:rPr>
        <w:t>/202</w:t>
      </w:r>
      <w:r w:rsidR="009C116F">
        <w:rPr>
          <w:sz w:val="24"/>
          <w:szCs w:val="24"/>
        </w:rPr>
        <w:t>2</w:t>
      </w:r>
      <w:r w:rsidR="00815983" w:rsidRPr="0067355C">
        <w:rPr>
          <w:sz w:val="24"/>
          <w:szCs w:val="24"/>
        </w:rPr>
        <w:t>/2</w:t>
      </w:r>
      <w:r w:rsidR="001518D0" w:rsidRPr="0067355C">
        <w:rPr>
          <w:sz w:val="24"/>
          <w:szCs w:val="24"/>
        </w:rPr>
        <w:t>. félévének OMHV és oktatói elégedettséget mérő kérdőívek kitöltése, az eredmények összesítése után azok kiértékelése</w:t>
      </w:r>
      <w:r>
        <w:rPr>
          <w:sz w:val="24"/>
          <w:szCs w:val="24"/>
        </w:rPr>
        <w:t>, és a MB-i bizottság elnöke az eredményekről beszámolt az évzáró kari tanácsi ülésen</w:t>
      </w:r>
      <w:r w:rsidR="000741D2">
        <w:rPr>
          <w:sz w:val="24"/>
          <w:szCs w:val="24"/>
        </w:rPr>
        <w:t>. Ugyanitt</w:t>
      </w:r>
      <w:r w:rsidR="000741D2" w:rsidRPr="0067355C">
        <w:rPr>
          <w:sz w:val="24"/>
          <w:szCs w:val="24"/>
        </w:rPr>
        <w:t xml:space="preserve"> a dékánhelyettes beszámolt a stratégiai tervezés első pillérén belül a teológiai képzés célját és kompetenciatérképét definiáló konzultációról.</w:t>
      </w:r>
      <w:r>
        <w:rPr>
          <w:sz w:val="24"/>
          <w:szCs w:val="24"/>
        </w:rPr>
        <w:t xml:space="preserve"> </w:t>
      </w:r>
    </w:p>
    <w:p w14:paraId="59383A9D" w14:textId="77777777" w:rsidR="001518D0" w:rsidRPr="0067355C" w:rsidRDefault="001518D0" w:rsidP="00815983">
      <w:pPr>
        <w:ind w:left="30"/>
        <w:rPr>
          <w:i/>
          <w:iCs/>
          <w:sz w:val="24"/>
          <w:szCs w:val="24"/>
        </w:rPr>
      </w:pPr>
    </w:p>
    <w:p w14:paraId="22CDDC9C" w14:textId="56002B7D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</w:t>
      </w:r>
      <w:r w:rsidR="009C116F">
        <w:rPr>
          <w:i/>
          <w:iCs/>
          <w:sz w:val="24"/>
          <w:szCs w:val="24"/>
        </w:rPr>
        <w:t>2</w:t>
      </w:r>
      <w:r w:rsidRPr="0067355C">
        <w:rPr>
          <w:i/>
          <w:iCs/>
          <w:sz w:val="24"/>
          <w:szCs w:val="24"/>
        </w:rPr>
        <w:t>. július-augusztus</w:t>
      </w:r>
    </w:p>
    <w:p w14:paraId="234AE5CA" w14:textId="7DC20591" w:rsidR="001518D0" w:rsidRPr="0067355C" w:rsidRDefault="001518D0" w:rsidP="00EC2332">
      <w:pPr>
        <w:ind w:left="40"/>
        <w:jc w:val="both"/>
        <w:rPr>
          <w:sz w:val="24"/>
          <w:szCs w:val="24"/>
        </w:rPr>
      </w:pPr>
      <w:r w:rsidRPr="0067355C">
        <w:rPr>
          <w:sz w:val="24"/>
          <w:szCs w:val="24"/>
        </w:rPr>
        <w:lastRenderedPageBreak/>
        <w:t>Megtörtént a</w:t>
      </w:r>
      <w:r w:rsidR="00815983" w:rsidRPr="0067355C">
        <w:rPr>
          <w:sz w:val="24"/>
          <w:szCs w:val="24"/>
        </w:rPr>
        <w:t xml:space="preserve"> felvételi eljárás jelentkezési és felvett létszámadatainak és eredményeinek kiértékelése</w:t>
      </w:r>
      <w:r w:rsidRPr="0067355C">
        <w:rPr>
          <w:sz w:val="24"/>
          <w:szCs w:val="24"/>
        </w:rPr>
        <w:t>.</w:t>
      </w:r>
      <w:r w:rsidR="00CF5122">
        <w:rPr>
          <w:sz w:val="24"/>
          <w:szCs w:val="24"/>
        </w:rPr>
        <w:t xml:space="preserve"> 2022. augusztus 29-én találkozón egyeztettünk a Kar fenntartójának, a DM egyházkerületnek a képviselőivel a Kar és a DMEK közötti együttműködésről és a lelkészképzés fejlesztéséről.</w:t>
      </w:r>
      <w:r w:rsidRPr="0067355C">
        <w:rPr>
          <w:sz w:val="24"/>
          <w:szCs w:val="24"/>
        </w:rPr>
        <w:t xml:space="preserve"> </w:t>
      </w:r>
    </w:p>
    <w:p w14:paraId="4E950C10" w14:textId="6DBBF784" w:rsidR="00815983" w:rsidRPr="0067355C" w:rsidRDefault="00815983" w:rsidP="00815983">
      <w:pPr>
        <w:ind w:left="30"/>
        <w:rPr>
          <w:sz w:val="24"/>
          <w:szCs w:val="24"/>
        </w:rPr>
      </w:pPr>
    </w:p>
    <w:p w14:paraId="46FC8EEA" w14:textId="647C5FA8" w:rsidR="00815983" w:rsidRPr="0067355C" w:rsidRDefault="00815983" w:rsidP="00815983">
      <w:pPr>
        <w:ind w:left="30"/>
        <w:rPr>
          <w:i/>
          <w:iCs/>
          <w:sz w:val="24"/>
          <w:szCs w:val="24"/>
        </w:rPr>
      </w:pPr>
      <w:r w:rsidRPr="0067355C">
        <w:rPr>
          <w:i/>
          <w:iCs/>
          <w:sz w:val="24"/>
          <w:szCs w:val="24"/>
        </w:rPr>
        <w:t>202</w:t>
      </w:r>
      <w:r w:rsidR="009C116F">
        <w:rPr>
          <w:i/>
          <w:iCs/>
          <w:sz w:val="24"/>
          <w:szCs w:val="24"/>
        </w:rPr>
        <w:t>2</w:t>
      </w:r>
      <w:r w:rsidRPr="0067355C">
        <w:rPr>
          <w:i/>
          <w:iCs/>
          <w:sz w:val="24"/>
          <w:szCs w:val="24"/>
        </w:rPr>
        <w:t>. szeptember-december</w:t>
      </w:r>
    </w:p>
    <w:p w14:paraId="00AE7B65" w14:textId="2536E6AD" w:rsidR="00815983" w:rsidRDefault="00EC2332" w:rsidP="0067355C">
      <w:pPr>
        <w:ind w:left="30"/>
        <w:rPr>
          <w:sz w:val="24"/>
          <w:szCs w:val="24"/>
        </w:rPr>
      </w:pPr>
      <w:r w:rsidRPr="0067355C">
        <w:rPr>
          <w:sz w:val="24"/>
          <w:szCs w:val="24"/>
        </w:rPr>
        <w:t xml:space="preserve">Megtörtént az </w:t>
      </w:r>
      <w:r w:rsidR="00815983" w:rsidRPr="0067355C">
        <w:rPr>
          <w:sz w:val="24"/>
          <w:szCs w:val="24"/>
        </w:rPr>
        <w:t>OMHV</w:t>
      </w:r>
      <w:r w:rsidRPr="0067355C">
        <w:rPr>
          <w:sz w:val="24"/>
          <w:szCs w:val="24"/>
        </w:rPr>
        <w:t xml:space="preserve"> és az oktatói elégedettségi felmérések </w:t>
      </w:r>
      <w:r w:rsidR="00815983" w:rsidRPr="0067355C">
        <w:rPr>
          <w:sz w:val="24"/>
          <w:szCs w:val="24"/>
        </w:rPr>
        <w:t>202</w:t>
      </w:r>
      <w:r w:rsidR="009C116F">
        <w:rPr>
          <w:sz w:val="24"/>
          <w:szCs w:val="24"/>
        </w:rPr>
        <w:t>1</w:t>
      </w:r>
      <w:r w:rsidR="00815983" w:rsidRPr="0067355C">
        <w:rPr>
          <w:sz w:val="24"/>
          <w:szCs w:val="24"/>
        </w:rPr>
        <w:t>/202</w:t>
      </w:r>
      <w:r w:rsidR="009C116F">
        <w:rPr>
          <w:sz w:val="24"/>
          <w:szCs w:val="24"/>
        </w:rPr>
        <w:t>2</w:t>
      </w:r>
      <w:r w:rsidR="00815983" w:rsidRPr="0067355C">
        <w:rPr>
          <w:sz w:val="24"/>
          <w:szCs w:val="24"/>
        </w:rPr>
        <w:t>/</w:t>
      </w:r>
      <w:r w:rsidRPr="0067355C">
        <w:rPr>
          <w:sz w:val="24"/>
          <w:szCs w:val="24"/>
        </w:rPr>
        <w:t>2</w:t>
      </w:r>
      <w:r w:rsidR="0067355C" w:rsidRPr="0067355C">
        <w:rPr>
          <w:sz w:val="24"/>
          <w:szCs w:val="24"/>
        </w:rPr>
        <w:t xml:space="preserve">. félévére vonatkozó válaszainak kiértékelése és elfogadása a Kari Tanács </w:t>
      </w:r>
      <w:r w:rsidR="000E5B6E">
        <w:rPr>
          <w:sz w:val="24"/>
          <w:szCs w:val="24"/>
        </w:rPr>
        <w:t>szeptember 16-i</w:t>
      </w:r>
      <w:r w:rsidR="0067355C" w:rsidRPr="0067355C">
        <w:rPr>
          <w:sz w:val="24"/>
          <w:szCs w:val="24"/>
        </w:rPr>
        <w:t xml:space="preserve"> ülésén.</w:t>
      </w:r>
      <w:r w:rsidR="00CF5122" w:rsidRPr="00CF5122">
        <w:rPr>
          <w:sz w:val="24"/>
          <w:szCs w:val="24"/>
        </w:rPr>
        <w:t xml:space="preserve"> </w:t>
      </w:r>
      <w:r w:rsidR="00CF5122">
        <w:rPr>
          <w:sz w:val="24"/>
          <w:szCs w:val="24"/>
        </w:rPr>
        <w:t>2022. november 29-én MB-i ülést tartottunk a Károli-Tér teljesítményértékelő rendszer tervezetéről, észrevételeinket továbbítottuk a KT illetve a kar dékánja felé.</w:t>
      </w:r>
    </w:p>
    <w:p w14:paraId="4EA51D21" w14:textId="2F5B6982" w:rsidR="00D375B3" w:rsidRDefault="00D375B3" w:rsidP="0067355C">
      <w:pPr>
        <w:ind w:left="30"/>
        <w:rPr>
          <w:sz w:val="24"/>
          <w:szCs w:val="24"/>
        </w:rPr>
      </w:pPr>
    </w:p>
    <w:p w14:paraId="036CB25F" w14:textId="038A45AE" w:rsidR="00D375B3" w:rsidRPr="00D375B3" w:rsidRDefault="00D375B3" w:rsidP="00D375B3">
      <w:pPr>
        <w:ind w:left="30"/>
        <w:rPr>
          <w:sz w:val="24"/>
          <w:szCs w:val="24"/>
        </w:rPr>
      </w:pPr>
      <w:r>
        <w:rPr>
          <w:sz w:val="24"/>
          <w:szCs w:val="24"/>
        </w:rPr>
        <w:t>A kari MB-i bizottság i</w:t>
      </w:r>
      <w:r w:rsidRPr="00D375B3">
        <w:rPr>
          <w:sz w:val="24"/>
          <w:szCs w:val="24"/>
        </w:rPr>
        <w:t>ntézkedési javaslat</w:t>
      </w:r>
      <w:r>
        <w:rPr>
          <w:sz w:val="24"/>
          <w:szCs w:val="24"/>
        </w:rPr>
        <w:t>ai</w:t>
      </w:r>
      <w:r w:rsidRPr="00D375B3">
        <w:rPr>
          <w:sz w:val="24"/>
          <w:szCs w:val="24"/>
        </w:rPr>
        <w:t xml:space="preserve"> a 2023. évre</w:t>
      </w:r>
    </w:p>
    <w:p w14:paraId="7C03A081" w14:textId="77777777" w:rsidR="00D375B3" w:rsidRPr="00D375B3" w:rsidRDefault="00D375B3" w:rsidP="00D375B3">
      <w:pPr>
        <w:ind w:left="30"/>
        <w:rPr>
          <w:sz w:val="24"/>
          <w:szCs w:val="24"/>
        </w:rPr>
      </w:pPr>
    </w:p>
    <w:p w14:paraId="7906070D" w14:textId="6A9FD7E9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minőségbiztosítás rendszerének és eljárásainak Intézkedési Terv alapján megkezdett fejlesztésének fenntartása</w:t>
      </w:r>
    </w:p>
    <w:p w14:paraId="77496C3D" w14:textId="310897ED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minőségfejlesztési tevékenységek, a beavatkozások eredményességé</w:t>
      </w:r>
      <w:r>
        <w:rPr>
          <w:sz w:val="24"/>
          <w:szCs w:val="24"/>
        </w:rPr>
        <w:t>nek nyomon követése</w:t>
      </w:r>
    </w:p>
    <w:p w14:paraId="2C6CA6B5" w14:textId="7AD5E27D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 xml:space="preserve">A </w:t>
      </w:r>
      <w:r>
        <w:rPr>
          <w:sz w:val="24"/>
          <w:szCs w:val="24"/>
        </w:rPr>
        <w:t>kari</w:t>
      </w:r>
      <w:r w:rsidRPr="00D375B3">
        <w:rPr>
          <w:sz w:val="24"/>
          <w:szCs w:val="24"/>
        </w:rPr>
        <w:t xml:space="preserve"> minőségbiztosítás kérdőíveinek és a feldolgozás módszertanának áttekintése, </w:t>
      </w:r>
      <w:r>
        <w:rPr>
          <w:sz w:val="24"/>
          <w:szCs w:val="24"/>
        </w:rPr>
        <w:t>szükség esetén javítása</w:t>
      </w:r>
    </w:p>
    <w:p w14:paraId="549D0F11" w14:textId="77777777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OMHV kitöltöttség arányának javítása</w:t>
      </w:r>
    </w:p>
    <w:p w14:paraId="2857DA37" w14:textId="77777777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Az oktatói minőség fejlesztése a teljesítményértékelés rendszerének finomításával</w:t>
      </w:r>
    </w:p>
    <w:p w14:paraId="4D5B3E0E" w14:textId="595D90D1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 xml:space="preserve">A nem oktatási szervezeti egységek </w:t>
      </w:r>
      <w:r>
        <w:rPr>
          <w:sz w:val="24"/>
          <w:szCs w:val="24"/>
        </w:rPr>
        <w:t>jobb bevonása</w:t>
      </w:r>
      <w:r w:rsidRPr="00D375B3">
        <w:rPr>
          <w:sz w:val="24"/>
          <w:szCs w:val="24"/>
        </w:rPr>
        <w:t xml:space="preserve"> a minőségbiztosítási -és fejlesztési tevékenységekbe</w:t>
      </w:r>
    </w:p>
    <w:p w14:paraId="04809BED" w14:textId="6FF1286B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 xml:space="preserve">A digitális eszközhasználat </w:t>
      </w:r>
      <w:r>
        <w:rPr>
          <w:sz w:val="24"/>
          <w:szCs w:val="24"/>
        </w:rPr>
        <w:t>fejlesztése az oktatók között</w:t>
      </w:r>
    </w:p>
    <w:p w14:paraId="1D1A7C1C" w14:textId="35F6DBF0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nemzetközi képzés</w:t>
      </w:r>
      <w:r>
        <w:rPr>
          <w:sz w:val="24"/>
          <w:szCs w:val="24"/>
        </w:rPr>
        <w:t xml:space="preserve">ünk (Theology MA) </w:t>
      </w:r>
      <w:r w:rsidRPr="00D375B3">
        <w:rPr>
          <w:sz w:val="24"/>
          <w:szCs w:val="24"/>
        </w:rPr>
        <w:t>erősítése, az idegen nyelvű képzés</w:t>
      </w:r>
      <w:r>
        <w:rPr>
          <w:sz w:val="24"/>
          <w:szCs w:val="24"/>
        </w:rPr>
        <w:t xml:space="preserve"> színvonalának emelése</w:t>
      </w:r>
    </w:p>
    <w:p w14:paraId="1C180582" w14:textId="77777777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Az oktatók pedagógiai tudatosságának, valamint a korszerű tanítási módszerek elsajátításának támogatása</w:t>
      </w:r>
    </w:p>
    <w:p w14:paraId="6097FCB4" w14:textId="4BE6C74F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lemorzsolódás csökkentése</w:t>
      </w:r>
      <w:r>
        <w:rPr>
          <w:sz w:val="24"/>
          <w:szCs w:val="24"/>
        </w:rPr>
        <w:t>, a késői elhívású (másoddiplomás) hallgatók beilleszkedésének javítása a curriculumba és a hallgatói közösségbe</w:t>
      </w:r>
    </w:p>
    <w:p w14:paraId="753FA993" w14:textId="0E373BBE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nemzetközi mobilitás fejlesztése</w:t>
      </w:r>
    </w:p>
    <w:p w14:paraId="26595202" w14:textId="77777777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hazai és főleg a nemzetközi kutatási projektekbe, hálózatokban való részvétel, és a kapcsolódó publikációs tevékenység fokozása</w:t>
      </w:r>
    </w:p>
    <w:p w14:paraId="4BABD5E4" w14:textId="77777777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Minőségi publikációk számának növelése</w:t>
      </w:r>
    </w:p>
    <w:p w14:paraId="1A396A64" w14:textId="4C511B5C" w:rsidR="00D375B3" w:rsidRPr="00D375B3" w:rsidRDefault="00D375B3" w:rsidP="00D375B3">
      <w:pPr>
        <w:ind w:left="30"/>
        <w:rPr>
          <w:sz w:val="24"/>
          <w:szCs w:val="24"/>
        </w:rPr>
      </w:pPr>
      <w:r w:rsidRPr="00D375B3">
        <w:rPr>
          <w:sz w:val="24"/>
          <w:szCs w:val="24"/>
        </w:rPr>
        <w:t>•</w:t>
      </w:r>
      <w:r w:rsidRPr="00D375B3">
        <w:rPr>
          <w:sz w:val="24"/>
          <w:szCs w:val="24"/>
        </w:rPr>
        <w:tab/>
        <w:t>A tehetséggondozá</w:t>
      </w:r>
      <w:r>
        <w:rPr>
          <w:sz w:val="24"/>
          <w:szCs w:val="24"/>
        </w:rPr>
        <w:t>s, mentorálás fejlesztése</w:t>
      </w:r>
    </w:p>
    <w:p w14:paraId="40C08E4F" w14:textId="77777777" w:rsidR="00815983" w:rsidRPr="0067355C" w:rsidRDefault="00815983" w:rsidP="00815983">
      <w:pPr>
        <w:ind w:left="30"/>
        <w:rPr>
          <w:sz w:val="24"/>
          <w:szCs w:val="24"/>
        </w:rPr>
      </w:pPr>
    </w:p>
    <w:p w14:paraId="36204484" w14:textId="5CC6EFCB" w:rsidR="00815983" w:rsidRDefault="00815983" w:rsidP="00815983">
      <w:pPr>
        <w:ind w:left="30"/>
        <w:rPr>
          <w:sz w:val="24"/>
          <w:szCs w:val="24"/>
        </w:rPr>
      </w:pP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</w:r>
      <w:r w:rsidRPr="0067355C">
        <w:rPr>
          <w:sz w:val="24"/>
          <w:szCs w:val="24"/>
        </w:rPr>
        <w:tab/>
        <w:t>Készítette: Pecsuk Ottó</w:t>
      </w:r>
      <w:r w:rsidR="0067355C">
        <w:rPr>
          <w:sz w:val="24"/>
          <w:szCs w:val="24"/>
        </w:rPr>
        <w:t>,</w:t>
      </w:r>
      <w:r w:rsidRPr="0067355C">
        <w:rPr>
          <w:sz w:val="24"/>
          <w:szCs w:val="24"/>
        </w:rPr>
        <w:t xml:space="preserve"> a KRE HTK MBB elnöke</w:t>
      </w:r>
    </w:p>
    <w:p w14:paraId="6F649127" w14:textId="7DBEBA4A" w:rsidR="007F5EFA" w:rsidRDefault="007F5EFA" w:rsidP="007F5EFA">
      <w:pPr>
        <w:rPr>
          <w:sz w:val="24"/>
          <w:szCs w:val="24"/>
        </w:rPr>
      </w:pPr>
      <w:r>
        <w:rPr>
          <w:sz w:val="24"/>
          <w:szCs w:val="24"/>
        </w:rPr>
        <w:t>elfogadva a KRE HTK KT online szavazásán (2023. március 30-április 1.)</w:t>
      </w:r>
    </w:p>
    <w:p w14:paraId="56EA2399" w14:textId="77777777" w:rsidR="007F5EFA" w:rsidRPr="0067355C" w:rsidRDefault="007F5EFA" w:rsidP="00815983">
      <w:pPr>
        <w:ind w:left="30"/>
        <w:rPr>
          <w:sz w:val="24"/>
          <w:szCs w:val="24"/>
        </w:rPr>
      </w:pPr>
    </w:p>
    <w:p w14:paraId="5C807264" w14:textId="77777777" w:rsidR="00815983" w:rsidRPr="0067355C" w:rsidRDefault="00815983" w:rsidP="00815983">
      <w:pPr>
        <w:ind w:left="30"/>
        <w:rPr>
          <w:sz w:val="24"/>
          <w:szCs w:val="24"/>
        </w:rPr>
      </w:pPr>
    </w:p>
    <w:p w14:paraId="1676B227" w14:textId="76F496EC" w:rsidR="00656BAB" w:rsidRPr="0067355C" w:rsidRDefault="00656BAB" w:rsidP="00815983">
      <w:pPr>
        <w:spacing w:after="261" w:line="259" w:lineRule="auto"/>
        <w:ind w:left="0" w:firstLine="0"/>
        <w:rPr>
          <w:color w:val="auto"/>
          <w:sz w:val="24"/>
          <w:szCs w:val="24"/>
        </w:rPr>
      </w:pPr>
    </w:p>
    <w:sectPr w:rsidR="00656BAB" w:rsidRPr="0067355C">
      <w:footerReference w:type="even" r:id="rId7"/>
      <w:footerReference w:type="default" r:id="rId8"/>
      <w:footerReference w:type="first" r:id="rId9"/>
      <w:pgSz w:w="11906" w:h="16838"/>
      <w:pgMar w:top="1154" w:right="1073" w:bottom="1393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0FBC9" w14:textId="77777777" w:rsidR="00641BF6" w:rsidRDefault="00641BF6">
      <w:pPr>
        <w:spacing w:after="0" w:line="240" w:lineRule="auto"/>
      </w:pPr>
      <w:r>
        <w:separator/>
      </w:r>
    </w:p>
  </w:endnote>
  <w:endnote w:type="continuationSeparator" w:id="0">
    <w:p w14:paraId="01E683A8" w14:textId="77777777" w:rsidR="00641BF6" w:rsidRDefault="0064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0A63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B996343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3E37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D56A3D0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77E1" w14:textId="77777777" w:rsidR="00656BAB" w:rsidRDefault="00F858E4">
    <w:pPr>
      <w:spacing w:after="0" w:line="259" w:lineRule="auto"/>
      <w:ind w:left="0" w:right="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65FDAD0" w14:textId="77777777" w:rsidR="00656BAB" w:rsidRDefault="00F858E4">
    <w:pPr>
      <w:spacing w:after="0" w:line="259" w:lineRule="auto"/>
      <w:ind w:lef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FFAF" w14:textId="77777777" w:rsidR="00641BF6" w:rsidRDefault="00641BF6">
      <w:pPr>
        <w:spacing w:after="0" w:line="240" w:lineRule="auto"/>
      </w:pPr>
      <w:r>
        <w:separator/>
      </w:r>
    </w:p>
  </w:footnote>
  <w:footnote w:type="continuationSeparator" w:id="0">
    <w:p w14:paraId="6B8D605A" w14:textId="77777777" w:rsidR="00641BF6" w:rsidRDefault="00641B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AD3"/>
    <w:multiLevelType w:val="hybridMultilevel"/>
    <w:tmpl w:val="83AE3EE2"/>
    <w:lvl w:ilvl="0" w:tplc="DE50584E">
      <w:start w:val="1"/>
      <w:numFmt w:val="bullet"/>
      <w:lvlText w:val="-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863858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6E55AA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56F1EA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DEC1E4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129E76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263B98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C820BE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B45484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34F80"/>
    <w:multiLevelType w:val="hybridMultilevel"/>
    <w:tmpl w:val="4EEC1412"/>
    <w:lvl w:ilvl="0" w:tplc="51663D1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F83A0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68CB0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4E96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E006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5AFD6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A022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2C7BBA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0486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69650A"/>
    <w:multiLevelType w:val="hybridMultilevel"/>
    <w:tmpl w:val="C5A29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15D"/>
    <w:multiLevelType w:val="hybridMultilevel"/>
    <w:tmpl w:val="A8B0FACE"/>
    <w:lvl w:ilvl="0" w:tplc="5322ABF6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68C43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382C0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1E417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46CFF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6297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A410B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D4611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346E0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F6E04"/>
    <w:multiLevelType w:val="hybridMultilevel"/>
    <w:tmpl w:val="C73CFD08"/>
    <w:lvl w:ilvl="0" w:tplc="9E94259E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681E0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F6F6A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4AE38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900660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FC101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9ACE8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40109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4EA6DC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E27ABD"/>
    <w:multiLevelType w:val="hybridMultilevel"/>
    <w:tmpl w:val="07D2837A"/>
    <w:lvl w:ilvl="0" w:tplc="3F2E1596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92D7F8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200CDA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CBE42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C767C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EFAF0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3074FE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64E8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0ABCDC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9F7E8F"/>
    <w:multiLevelType w:val="hybridMultilevel"/>
    <w:tmpl w:val="27B80FD4"/>
    <w:lvl w:ilvl="0" w:tplc="8C12F390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E49E2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227E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CAA5BA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C3FF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1A6900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E700E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FEA45E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64FA3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7E1EE2"/>
    <w:multiLevelType w:val="hybridMultilevel"/>
    <w:tmpl w:val="D744CB94"/>
    <w:lvl w:ilvl="0" w:tplc="848A18D8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F8A3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6048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944C8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B6AB9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34B41A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A465B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86E9F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627268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E0F66F5"/>
    <w:multiLevelType w:val="hybridMultilevel"/>
    <w:tmpl w:val="49468932"/>
    <w:lvl w:ilvl="0" w:tplc="D90AD234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3EC2B4">
      <w:start w:val="1"/>
      <w:numFmt w:val="bullet"/>
      <w:lvlText w:val="o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4872AE">
      <w:start w:val="1"/>
      <w:numFmt w:val="bullet"/>
      <w:lvlText w:val="▪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8099A">
      <w:start w:val="1"/>
      <w:numFmt w:val="bullet"/>
      <w:lvlText w:val="•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032F6">
      <w:start w:val="1"/>
      <w:numFmt w:val="bullet"/>
      <w:lvlText w:val="o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E28E28">
      <w:start w:val="1"/>
      <w:numFmt w:val="bullet"/>
      <w:lvlText w:val="▪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A2CD8C">
      <w:start w:val="1"/>
      <w:numFmt w:val="bullet"/>
      <w:lvlText w:val="•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10C59A">
      <w:start w:val="1"/>
      <w:numFmt w:val="bullet"/>
      <w:lvlText w:val="o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F8C45C">
      <w:start w:val="1"/>
      <w:numFmt w:val="bullet"/>
      <w:lvlText w:val="▪"/>
      <w:lvlJc w:val="left"/>
      <w:pPr>
        <w:ind w:left="7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D9374B"/>
    <w:multiLevelType w:val="hybridMultilevel"/>
    <w:tmpl w:val="F5566404"/>
    <w:lvl w:ilvl="0" w:tplc="4BBCCD62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01DA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E4A82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E7DDE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F696A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BC06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02B1DC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264F2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2A6950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E524F5"/>
    <w:multiLevelType w:val="hybridMultilevel"/>
    <w:tmpl w:val="2A602C54"/>
    <w:lvl w:ilvl="0" w:tplc="0F720022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78FE08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446BF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50A90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E65BE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6EE5C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165F4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EE014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02E64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B124F4"/>
    <w:multiLevelType w:val="hybridMultilevel"/>
    <w:tmpl w:val="B276CFF6"/>
    <w:lvl w:ilvl="0" w:tplc="B71C582C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BCCC90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A478D8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66A47C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22467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E08E42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C04D92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A06EE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CCB95A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977322"/>
    <w:multiLevelType w:val="hybridMultilevel"/>
    <w:tmpl w:val="FF0C02C4"/>
    <w:lvl w:ilvl="0" w:tplc="5858BC9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5EBC25AA"/>
    <w:multiLevelType w:val="hybridMultilevel"/>
    <w:tmpl w:val="2804ACDE"/>
    <w:lvl w:ilvl="0" w:tplc="5C72140E">
      <w:start w:val="1"/>
      <w:numFmt w:val="decimal"/>
      <w:lvlText w:val="%1."/>
      <w:lvlJc w:val="left"/>
      <w:pPr>
        <w:ind w:left="1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22A1B4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4A3BE0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06508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080A52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C0086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4C872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82FC74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74475A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9E60E1"/>
    <w:multiLevelType w:val="hybridMultilevel"/>
    <w:tmpl w:val="EA660910"/>
    <w:lvl w:ilvl="0" w:tplc="26AA9168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965EEA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E8596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C2020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BCDC7A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65BD4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C25C5A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42948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E4CC1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0182812"/>
    <w:multiLevelType w:val="hybridMultilevel"/>
    <w:tmpl w:val="C40C71F6"/>
    <w:lvl w:ilvl="0" w:tplc="54BAF080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E6C99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C71D0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A41138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8673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0F93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CA7350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6F57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E653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311563">
    <w:abstractNumId w:val="13"/>
  </w:num>
  <w:num w:numId="2" w16cid:durableId="1096053253">
    <w:abstractNumId w:val="9"/>
  </w:num>
  <w:num w:numId="3" w16cid:durableId="1335689829">
    <w:abstractNumId w:val="4"/>
  </w:num>
  <w:num w:numId="4" w16cid:durableId="1748921523">
    <w:abstractNumId w:val="14"/>
  </w:num>
  <w:num w:numId="5" w16cid:durableId="1621913875">
    <w:abstractNumId w:val="7"/>
  </w:num>
  <w:num w:numId="6" w16cid:durableId="69625461">
    <w:abstractNumId w:val="8"/>
  </w:num>
  <w:num w:numId="7" w16cid:durableId="2046634265">
    <w:abstractNumId w:val="5"/>
  </w:num>
  <w:num w:numId="8" w16cid:durableId="838695350">
    <w:abstractNumId w:val="15"/>
  </w:num>
  <w:num w:numId="9" w16cid:durableId="1877621704">
    <w:abstractNumId w:val="1"/>
  </w:num>
  <w:num w:numId="10" w16cid:durableId="1543517203">
    <w:abstractNumId w:val="6"/>
  </w:num>
  <w:num w:numId="11" w16cid:durableId="894003484">
    <w:abstractNumId w:val="3"/>
  </w:num>
  <w:num w:numId="12" w16cid:durableId="138808257">
    <w:abstractNumId w:val="10"/>
  </w:num>
  <w:num w:numId="13" w16cid:durableId="1593198830">
    <w:abstractNumId w:val="0"/>
  </w:num>
  <w:num w:numId="14" w16cid:durableId="539703781">
    <w:abstractNumId w:val="11"/>
  </w:num>
  <w:num w:numId="15" w16cid:durableId="711613148">
    <w:abstractNumId w:val="12"/>
  </w:num>
  <w:num w:numId="16" w16cid:durableId="1202939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AB"/>
    <w:rsid w:val="0001606B"/>
    <w:rsid w:val="000741D2"/>
    <w:rsid w:val="000E5B6E"/>
    <w:rsid w:val="000E766C"/>
    <w:rsid w:val="000F0304"/>
    <w:rsid w:val="001518D0"/>
    <w:rsid w:val="001576FC"/>
    <w:rsid w:val="00267F23"/>
    <w:rsid w:val="002D530F"/>
    <w:rsid w:val="00331529"/>
    <w:rsid w:val="003A38F9"/>
    <w:rsid w:val="00452F80"/>
    <w:rsid w:val="00490DC5"/>
    <w:rsid w:val="004E7049"/>
    <w:rsid w:val="00502D1F"/>
    <w:rsid w:val="005446B0"/>
    <w:rsid w:val="00611C9C"/>
    <w:rsid w:val="006417D4"/>
    <w:rsid w:val="00641804"/>
    <w:rsid w:val="00641BF6"/>
    <w:rsid w:val="00656BAB"/>
    <w:rsid w:val="0067355C"/>
    <w:rsid w:val="007F5EFA"/>
    <w:rsid w:val="00815983"/>
    <w:rsid w:val="0092163D"/>
    <w:rsid w:val="009C116F"/>
    <w:rsid w:val="00A31D6F"/>
    <w:rsid w:val="00B053F6"/>
    <w:rsid w:val="00B960CD"/>
    <w:rsid w:val="00BC6AD6"/>
    <w:rsid w:val="00C502B1"/>
    <w:rsid w:val="00C8632C"/>
    <w:rsid w:val="00C90CD8"/>
    <w:rsid w:val="00CF5122"/>
    <w:rsid w:val="00CF6AB0"/>
    <w:rsid w:val="00D243E8"/>
    <w:rsid w:val="00D375B3"/>
    <w:rsid w:val="00DC6D08"/>
    <w:rsid w:val="00E564B9"/>
    <w:rsid w:val="00EC2332"/>
    <w:rsid w:val="00F350BB"/>
    <w:rsid w:val="00F858E4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9B7A2"/>
  <w15:docId w15:val="{CFF33812-2EDD-40CB-B20C-B6C3837E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7" w:line="269" w:lineRule="auto"/>
      <w:ind w:left="1450" w:hanging="10"/>
    </w:pPr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23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B960CD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0F03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F03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F03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F030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F03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gmail-msolistparagraph">
    <w:name w:val="gmail-msolistparagraph"/>
    <w:basedOn w:val="Norml"/>
    <w:rsid w:val="001518D0"/>
    <w:pPr>
      <w:spacing w:after="0" w:line="240" w:lineRule="auto"/>
      <w:ind w:left="0" w:firstLine="0"/>
    </w:pPr>
    <w:rPr>
      <w:rFonts w:eastAsia="Calibri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1060</Words>
  <Characters>7315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Pecsuk</dc:creator>
  <cp:keywords/>
  <cp:lastModifiedBy>Dr. Pecsuk Ottó</cp:lastModifiedBy>
  <cp:revision>9</cp:revision>
  <dcterms:created xsi:type="dcterms:W3CDTF">2023-03-27T14:37:00Z</dcterms:created>
  <dcterms:modified xsi:type="dcterms:W3CDTF">2023-03-31T14:42:00Z</dcterms:modified>
</cp:coreProperties>
</file>