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22F6" w14:textId="77777777" w:rsidR="008D4C38" w:rsidRPr="00A726B0" w:rsidRDefault="008D4C38" w:rsidP="00A726B0">
      <w:pPr>
        <w:spacing w:after="0" w:line="4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6B0">
        <w:rPr>
          <w:rFonts w:ascii="Times New Roman" w:hAnsi="Times New Roman" w:cs="Times New Roman"/>
          <w:b/>
          <w:bCs/>
          <w:sz w:val="28"/>
          <w:szCs w:val="28"/>
        </w:rPr>
        <w:t>Hittudományi Kar</w:t>
      </w:r>
    </w:p>
    <w:p w14:paraId="0798EAC6" w14:textId="626384D5" w:rsidR="008D4C38" w:rsidRPr="00A726B0" w:rsidRDefault="008D4C38" w:rsidP="00A726B0">
      <w:pPr>
        <w:spacing w:after="0" w:line="4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6B0">
        <w:rPr>
          <w:rFonts w:ascii="Times New Roman" w:hAnsi="Times New Roman" w:cs="Times New Roman"/>
          <w:b/>
          <w:bCs/>
          <w:sz w:val="28"/>
          <w:szCs w:val="28"/>
        </w:rPr>
        <w:t>Oktatói Munka Hallgatói Véleményezése (OMHV)</w:t>
      </w:r>
      <w:r w:rsidR="009A3045">
        <w:rPr>
          <w:rFonts w:ascii="Times New Roman" w:hAnsi="Times New Roman" w:cs="Times New Roman"/>
          <w:b/>
          <w:bCs/>
          <w:sz w:val="28"/>
          <w:szCs w:val="28"/>
        </w:rPr>
        <w:t xml:space="preserve"> riport</w:t>
      </w:r>
    </w:p>
    <w:p w14:paraId="10735246" w14:textId="46C84FA3" w:rsidR="008D4C38" w:rsidRPr="00A726B0" w:rsidRDefault="008D4C38" w:rsidP="00A726B0">
      <w:pPr>
        <w:spacing w:after="0" w:line="4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2025/2026. tanév 2. félév</w:t>
      </w:r>
    </w:p>
    <w:p w14:paraId="14DA8D7A" w14:textId="77777777" w:rsid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3327FE94" w14:textId="186FD211" w:rsidR="008D4C38" w:rsidRPr="00A726B0" w:rsidRDefault="008D4C38" w:rsidP="00A726B0">
      <w:pPr>
        <w:pStyle w:val="Cmsor2"/>
      </w:pPr>
      <w:r w:rsidRPr="00A726B0">
        <w:t>1. Bevezetés</w:t>
      </w:r>
    </w:p>
    <w:p w14:paraId="5B0819AC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8D4C38">
        <w:rPr>
          <w:rFonts w:ascii="Times New Roman" w:hAnsi="Times New Roman" w:cs="Times New Roman"/>
          <w:sz w:val="24"/>
          <w:szCs w:val="24"/>
        </w:rPr>
        <w:t>A Károli Gáspár Református Egyetem a minőségfejlesztési tevékenység részeként minden félévben hallgatói elégedettségmérést végez az oktatói munka és a kurzusok értékelésére vonatkozóan. Az adatfelvétel online kérdőív segítségével történik a Tanulmányi Rendszerben. Az Oktatói Munka Hallgatói Véleményezése (OMHV) kérdőíven egy adott kurzus és annak oktatója értékelhető az adott kurzus hallgatói által.</w:t>
      </w:r>
    </w:p>
    <w:p w14:paraId="60CDBC11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52534C80" w14:textId="19755146" w:rsidR="008D4C38" w:rsidRPr="008D4C38" w:rsidRDefault="008D4C38" w:rsidP="003634DC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jelen dokumentum a Hittudományi Kar 2025/2026. tanév 2. félévére vonatkozó OMHV-eredményeit foglalja össze. A vizsgált félévben 1366 kérdőív kitöltését kezdték meg, 1193 kérdőívet fejeztek be az elméletileg lehetséges 2753 értékelésből. A befejezett kérdőívek alapján számított kitöltési arány 43,3%. Az előző félévhez képest a befejezett kérdőívek száma 35,4%-kal nőtt, ugyanakkor a kitöltési arány 9,7 százalékponttal csökkent, mivel a lehetséges értékelések száma 65,8%-kal emelkedett.</w:t>
      </w:r>
    </w:p>
    <w:p w14:paraId="543E71BE" w14:textId="2FA621E5" w:rsid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8D4C38">
        <w:rPr>
          <w:rFonts w:ascii="Times New Roman" w:hAnsi="Times New Roman" w:cs="Times New Roman"/>
          <w:sz w:val="24"/>
          <w:szCs w:val="24"/>
        </w:rPr>
        <w:t>Az eredmények az érvényes válaszok alapján kerültek összesítésre, és az egyes kérdések esetében az átlagértékek segítségével kerülnek bemutatásra.</w:t>
      </w:r>
    </w:p>
    <w:p w14:paraId="2A8D8A83" w14:textId="77777777" w:rsidR="00C86777" w:rsidRPr="008D4C38" w:rsidRDefault="00C86777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7A9E6BFF" w14:textId="77777777" w:rsidR="008D4C38" w:rsidRPr="008D4C38" w:rsidRDefault="008D4C38" w:rsidP="00A726B0">
      <w:pPr>
        <w:pStyle w:val="Cmsor2"/>
      </w:pPr>
      <w:r w:rsidRPr="008D4C38">
        <w:t>2. Óralátogatás</w:t>
      </w:r>
    </w:p>
    <w:p w14:paraId="2865FCAF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8D4C38">
        <w:rPr>
          <w:rFonts w:ascii="Times New Roman" w:hAnsi="Times New Roman" w:cs="Times New Roman"/>
          <w:sz w:val="24"/>
          <w:szCs w:val="24"/>
        </w:rPr>
        <w:t>A kérdőív egyik kérdése a hallgatók óralátogatási szokásaira vonatkozott. A hallgatók egy ötfokú skálán értékelhették, hogy milyen arányban vettek részt a kurzus óráin a félév során.</w:t>
      </w:r>
    </w:p>
    <w:p w14:paraId="6B9B83C3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20236DB9" w14:textId="26EA987A" w:rsidR="008D4C38" w:rsidRPr="008D4C38" w:rsidRDefault="008D4C38" w:rsidP="008D4C38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HTK-n az óralátogatás átlagértéke: 4,07 (az előző félévben 4,38).</w:t>
      </w:r>
    </w:p>
    <w:p w14:paraId="0A3514F9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317241DD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ötfokú skálán mért 4,07-es érték továbbra is rendszeres óralátogatást jelez, de az előző félévhez képest 0,31 pontos csökkenés arra utal, hogy a részvétel kevésbé volt egyenletes.</w:t>
      </w:r>
    </w:p>
    <w:p w14:paraId="0872FAD9" w14:textId="7084BF27" w:rsid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hiányzás okára adott 37 válaszból 32 az „egyéb” kategóriát jelölte meg; három válaszadó szerint a kurzus óralátogatás nélkül is teljesíthető volt, kettő pedig nem tartotta a kurzust hasznosnak. Az „egyéb” válaszok túlsúlya miatt a hiányzások konkrét okai a rendelkezésre álló adatokból nem állapíthatók meg.</w:t>
      </w:r>
    </w:p>
    <w:p w14:paraId="21FC4701" w14:textId="77777777" w:rsidR="00C86777" w:rsidRPr="008D4C38" w:rsidRDefault="00C86777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3E0E0D01" w14:textId="77777777" w:rsidR="008D4C38" w:rsidRPr="008D4C38" w:rsidRDefault="008D4C38" w:rsidP="00A726B0">
      <w:pPr>
        <w:pStyle w:val="Cmsor2"/>
      </w:pPr>
      <w:r w:rsidRPr="008D4C38">
        <w:t>3. A kurzusok értékelése</w:t>
      </w:r>
    </w:p>
    <w:p w14:paraId="2A4EDBF7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8D4C38">
        <w:rPr>
          <w:rFonts w:ascii="Times New Roman" w:hAnsi="Times New Roman" w:cs="Times New Roman"/>
          <w:sz w:val="24"/>
          <w:szCs w:val="24"/>
        </w:rPr>
        <w:t>A kurzusokra vonatkozó kérdések a tantárgyak tartalmát, szervezettségét és hasznosságát több szempontból vizsgálták. A hallgatók az alábbi szempontok szerint értékelték a kurzusokat ötfokú skálán.</w:t>
      </w:r>
    </w:p>
    <w:p w14:paraId="2E596E72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37EECB7B" w14:textId="093C4644" w:rsidR="008D4C38" w:rsidRPr="008D4C38" w:rsidRDefault="008D4C38" w:rsidP="00CC7D74">
      <w:pPr>
        <w:tabs>
          <w:tab w:val="left" w:pos="6096"/>
          <w:tab w:val="center" w:pos="7655"/>
        </w:tabs>
        <w:spacing w:after="0" w:line="300" w:lineRule="exact"/>
        <w:ind w:left="568"/>
        <w:rPr>
          <w:rFonts w:ascii="Times New Roman" w:hAnsi="Times New Roman" w:cs="Times New Roman"/>
          <w:i/>
          <w:iCs/>
          <w:sz w:val="24"/>
          <w:szCs w:val="24"/>
        </w:rPr>
      </w:pPr>
      <w:r w:rsidRPr="008D4C38">
        <w:rPr>
          <w:rFonts w:ascii="Times New Roman" w:hAnsi="Times New Roman" w:cs="Times New Roman"/>
          <w:i/>
          <w:iCs/>
          <w:sz w:val="24"/>
          <w:szCs w:val="24"/>
        </w:rPr>
        <w:t>Szempont</w:t>
      </w:r>
      <w:r w:rsidRPr="008D4C38">
        <w:rPr>
          <w:rFonts w:ascii="Times New Roman" w:hAnsi="Times New Roman" w:cs="Times New Roman"/>
          <w:i/>
          <w:iCs/>
          <w:sz w:val="24"/>
          <w:szCs w:val="24"/>
        </w:rPr>
        <w:tab/>
        <w:t>Átlag</w:t>
      </w:r>
      <w:r w:rsidR="00CC7D74">
        <w:rPr>
          <w:rFonts w:ascii="Times New Roman" w:hAnsi="Times New Roman" w:cs="Times New Roman"/>
          <w:i/>
          <w:iCs/>
          <w:sz w:val="24"/>
          <w:szCs w:val="24"/>
        </w:rPr>
        <w:tab/>
        <w:t>Excel adatoszlop</w:t>
      </w:r>
      <w:r w:rsidR="00CC7D74">
        <w:rPr>
          <w:rStyle w:val="Lbjegyzet-hivatkozs"/>
          <w:rFonts w:ascii="Times New Roman" w:hAnsi="Times New Roman" w:cs="Times New Roman"/>
          <w:i/>
          <w:iCs/>
          <w:sz w:val="24"/>
          <w:szCs w:val="24"/>
        </w:rPr>
        <w:footnoteReference w:id="1"/>
      </w:r>
    </w:p>
    <w:p w14:paraId="41883F85" w14:textId="328587E4" w:rsidR="008D4C38" w:rsidRPr="001B56B9" w:rsidRDefault="008D4C38" w:rsidP="00CC7D74">
      <w:pPr>
        <w:tabs>
          <w:tab w:val="left" w:pos="6096"/>
          <w:tab w:val="center" w:pos="7655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tananyag felépítettsége</w:t>
      </w:r>
      <w:r>
        <w:rPr>
          <w:rFonts w:ascii="Times New Roman" w:hAnsi="Times New Roman" w:cs="Times New Roman"/>
          <w:sz w:val="24"/>
          <w:szCs w:val="24"/>
        </w:rPr>
        <w:tab/>
        <w:t>4,70</w:t>
      </w:r>
      <w:r>
        <w:rPr>
          <w:rFonts w:ascii="Times New Roman" w:hAnsi="Times New Roman" w:cs="Times New Roman"/>
          <w:sz w:val="24"/>
          <w:szCs w:val="24"/>
        </w:rPr>
        <w:tab/>
        <w:t>N</w:t>
      </w:r>
    </w:p>
    <w:p w14:paraId="22F9B81F" w14:textId="2334B653" w:rsidR="008D4C38" w:rsidRPr="001B56B9" w:rsidRDefault="008D4C38" w:rsidP="00CC7D74">
      <w:pPr>
        <w:tabs>
          <w:tab w:val="left" w:pos="6096"/>
          <w:tab w:val="center" w:pos="7655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követelmények egyértelműsége</w:t>
      </w:r>
      <w:r>
        <w:rPr>
          <w:rFonts w:ascii="Times New Roman" w:hAnsi="Times New Roman" w:cs="Times New Roman"/>
          <w:sz w:val="24"/>
          <w:szCs w:val="24"/>
        </w:rPr>
        <w:tab/>
        <w:t>4,78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14:paraId="0605A881" w14:textId="007BCE46" w:rsidR="003634DC" w:rsidRPr="001B56B9" w:rsidRDefault="003634DC" w:rsidP="00CC7D74">
      <w:pPr>
        <w:tabs>
          <w:tab w:val="left" w:pos="6096"/>
          <w:tab w:val="center" w:pos="7655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tananyag követhetősége</w:t>
      </w:r>
      <w:r>
        <w:rPr>
          <w:rFonts w:ascii="Times New Roman" w:hAnsi="Times New Roman" w:cs="Times New Roman"/>
          <w:sz w:val="24"/>
          <w:szCs w:val="24"/>
        </w:rPr>
        <w:tab/>
        <w:t>4,66</w:t>
      </w:r>
      <w:r>
        <w:rPr>
          <w:rFonts w:ascii="Times New Roman" w:hAnsi="Times New Roman" w:cs="Times New Roman"/>
          <w:sz w:val="24"/>
          <w:szCs w:val="24"/>
        </w:rPr>
        <w:tab/>
        <w:t>L</w:t>
      </w:r>
    </w:p>
    <w:p w14:paraId="3F4F0676" w14:textId="70046053" w:rsidR="008D4C38" w:rsidRPr="001B56B9" w:rsidRDefault="008D4C38" w:rsidP="00CC7D74">
      <w:pPr>
        <w:tabs>
          <w:tab w:val="left" w:pos="6096"/>
          <w:tab w:val="center" w:pos="7655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Szakmai vagy személyes fejlődés támogatása</w:t>
      </w:r>
      <w:r>
        <w:rPr>
          <w:rFonts w:ascii="Times New Roman" w:hAnsi="Times New Roman" w:cs="Times New Roman"/>
          <w:sz w:val="24"/>
          <w:szCs w:val="24"/>
        </w:rPr>
        <w:tab/>
        <w:t>4,44</w:t>
      </w:r>
      <w:r>
        <w:rPr>
          <w:rFonts w:ascii="Times New Roman" w:hAnsi="Times New Roman" w:cs="Times New Roman"/>
          <w:sz w:val="24"/>
          <w:szCs w:val="24"/>
        </w:rPr>
        <w:tab/>
        <w:t>Q</w:t>
      </w:r>
    </w:p>
    <w:p w14:paraId="027BFFDB" w14:textId="4EDE81BD" w:rsidR="008D4C38" w:rsidRPr="001B56B9" w:rsidRDefault="008D4C38" w:rsidP="00CC7D74">
      <w:pPr>
        <w:tabs>
          <w:tab w:val="left" w:pos="6096"/>
          <w:tab w:val="center" w:pos="7655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Gyakorlati feladatok hasznossága</w:t>
      </w:r>
      <w:r>
        <w:rPr>
          <w:rFonts w:ascii="Times New Roman" w:hAnsi="Times New Roman" w:cs="Times New Roman"/>
          <w:sz w:val="24"/>
          <w:szCs w:val="24"/>
        </w:rPr>
        <w:tab/>
        <w:t>4,55</w:t>
      </w:r>
      <w:r>
        <w:rPr>
          <w:rFonts w:ascii="Times New Roman" w:hAnsi="Times New Roman" w:cs="Times New Roman"/>
          <w:sz w:val="24"/>
          <w:szCs w:val="24"/>
        </w:rPr>
        <w:tab/>
        <w:t>M</w:t>
      </w:r>
    </w:p>
    <w:p w14:paraId="79D46B62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1EFC62C4" w14:textId="482E68C9" w:rsidR="008D4C38" w:rsidRPr="008D4C38" w:rsidRDefault="008D4C38" w:rsidP="001B56B9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kurzusokra vonatkozó öt vizsgált szempont mindegyike 4,44 feletti átlagot ért el. A hallgatók a követelmények egyértelműségét értékelték a legmagasabbra (4,78), ezt a tananyag felépítettsége (4,70) és követhetősége (4,66) követte.</w:t>
      </w:r>
    </w:p>
    <w:p w14:paraId="03588A71" w14:textId="1A8AD763" w:rsidR="008D4C38" w:rsidRPr="008D4C38" w:rsidRDefault="001B56B9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legalacsonyabb, de továbbra is kedvező értéket a szakmai vagy személyes fejlődés támogatása kapta (4,44). Az öt kurzusmutató átlaga 4,63, ami az előző félévi 4,48-as átlaghoz képest 0,15 pontos emelkedést jelent.</w:t>
      </w:r>
    </w:p>
    <w:p w14:paraId="76C3BB75" w14:textId="77777777" w:rsidR="008D4C38" w:rsidRPr="008D4C38" w:rsidRDefault="008D4C38" w:rsidP="00A726B0">
      <w:pPr>
        <w:pStyle w:val="Cmsor2"/>
      </w:pPr>
      <w:r w:rsidRPr="008D4C38">
        <w:t>4. Az oktatók értékelése</w:t>
      </w:r>
    </w:p>
    <w:p w14:paraId="4212792D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8D4C38">
        <w:rPr>
          <w:rFonts w:ascii="Times New Roman" w:hAnsi="Times New Roman" w:cs="Times New Roman"/>
          <w:sz w:val="24"/>
          <w:szCs w:val="24"/>
        </w:rPr>
        <w:t>A kérdőív külön blokkban vizsgálta az oktatók munkáját is. A hallgatók az oktatók tevékenységét több szempont szerint értékelték.</w:t>
      </w:r>
    </w:p>
    <w:p w14:paraId="50C80C53" w14:textId="77777777" w:rsidR="00F06EF8" w:rsidRPr="008D4C38" w:rsidRDefault="00F06EF8" w:rsidP="00F06EF8">
      <w:pPr>
        <w:tabs>
          <w:tab w:val="left" w:pos="5103"/>
          <w:tab w:val="center" w:pos="7088"/>
        </w:tabs>
        <w:spacing w:before="120" w:after="0" w:line="300" w:lineRule="exact"/>
        <w:ind w:left="567"/>
        <w:rPr>
          <w:rFonts w:ascii="Times New Roman" w:hAnsi="Times New Roman" w:cs="Times New Roman"/>
          <w:i/>
          <w:iCs/>
          <w:sz w:val="24"/>
          <w:szCs w:val="24"/>
        </w:rPr>
      </w:pPr>
      <w:r w:rsidRPr="008D4C38">
        <w:rPr>
          <w:rFonts w:ascii="Times New Roman" w:hAnsi="Times New Roman" w:cs="Times New Roman"/>
          <w:i/>
          <w:iCs/>
          <w:sz w:val="24"/>
          <w:szCs w:val="24"/>
        </w:rPr>
        <w:t>Szempont</w:t>
      </w:r>
      <w:r w:rsidRPr="008D4C38">
        <w:rPr>
          <w:rFonts w:ascii="Times New Roman" w:hAnsi="Times New Roman" w:cs="Times New Roman"/>
          <w:i/>
          <w:iCs/>
          <w:sz w:val="24"/>
          <w:szCs w:val="24"/>
        </w:rPr>
        <w:tab/>
        <w:t>Átlag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Excel adatoszlop</w:t>
      </w:r>
    </w:p>
    <w:p w14:paraId="258DA29F" w14:textId="635C3EA1" w:rsidR="00F06EF8" w:rsidRPr="001B56B9" w:rsidRDefault="00F06EF8" w:rsidP="00F06EF8">
      <w:pPr>
        <w:tabs>
          <w:tab w:val="left" w:pos="5103"/>
          <w:tab w:val="center" w:pos="7088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Oktató felkészültsége</w:t>
      </w:r>
      <w:r>
        <w:rPr>
          <w:rFonts w:ascii="Times New Roman" w:hAnsi="Times New Roman" w:cs="Times New Roman"/>
          <w:sz w:val="24"/>
          <w:szCs w:val="24"/>
        </w:rPr>
        <w:tab/>
        <w:t>4,70</w:t>
      </w:r>
      <w:r>
        <w:rPr>
          <w:rFonts w:ascii="Times New Roman" w:hAnsi="Times New Roman" w:cs="Times New Roman"/>
          <w:sz w:val="24"/>
          <w:szCs w:val="24"/>
        </w:rPr>
        <w:tab/>
        <w:t>H</w:t>
      </w:r>
    </w:p>
    <w:p w14:paraId="45A478C4" w14:textId="33341F57" w:rsidR="00F06EF8" w:rsidRPr="001B56B9" w:rsidRDefault="00F06EF8" w:rsidP="00F06EF8">
      <w:pPr>
        <w:tabs>
          <w:tab w:val="left" w:pos="5103"/>
          <w:tab w:val="center" w:pos="7088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Időkeret hatékony felhasználása</w:t>
      </w:r>
      <w:r>
        <w:rPr>
          <w:rFonts w:ascii="Times New Roman" w:hAnsi="Times New Roman" w:cs="Times New Roman"/>
          <w:sz w:val="24"/>
          <w:szCs w:val="24"/>
        </w:rPr>
        <w:tab/>
        <w:t>4,62</w:t>
      </w:r>
      <w:r>
        <w:rPr>
          <w:rFonts w:ascii="Times New Roman" w:hAnsi="Times New Roman" w:cs="Times New Roman"/>
          <w:sz w:val="24"/>
          <w:szCs w:val="24"/>
        </w:rPr>
        <w:tab/>
        <w:t>J</w:t>
      </w:r>
    </w:p>
    <w:p w14:paraId="51B9CA39" w14:textId="27FEFD44" w:rsidR="00F06EF8" w:rsidRPr="001B56B9" w:rsidRDefault="00F06EF8" w:rsidP="00F06EF8">
      <w:pPr>
        <w:tabs>
          <w:tab w:val="left" w:pos="5103"/>
          <w:tab w:val="center" w:pos="7088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oktató szakmai elkötelezettsége</w:t>
      </w:r>
      <w:r>
        <w:rPr>
          <w:rFonts w:ascii="Times New Roman" w:hAnsi="Times New Roman" w:cs="Times New Roman"/>
          <w:sz w:val="24"/>
          <w:szCs w:val="24"/>
        </w:rPr>
        <w:tab/>
        <w:t>4,75</w:t>
      </w:r>
      <w:r>
        <w:rPr>
          <w:rFonts w:ascii="Times New Roman" w:hAnsi="Times New Roman" w:cs="Times New Roman"/>
          <w:sz w:val="24"/>
          <w:szCs w:val="24"/>
        </w:rPr>
        <w:tab/>
        <w:t>K</w:t>
      </w:r>
    </w:p>
    <w:p w14:paraId="5F8FD06F" w14:textId="5FD014DD" w:rsidR="00F06EF8" w:rsidRPr="001B56B9" w:rsidRDefault="00F06EF8" w:rsidP="00F06EF8">
      <w:pPr>
        <w:tabs>
          <w:tab w:val="left" w:pos="5103"/>
          <w:tab w:val="center" w:pos="7088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oktató segítőkészsége</w:t>
      </w:r>
      <w:r>
        <w:rPr>
          <w:rFonts w:ascii="Times New Roman" w:hAnsi="Times New Roman" w:cs="Times New Roman"/>
          <w:sz w:val="24"/>
          <w:szCs w:val="24"/>
        </w:rPr>
        <w:tab/>
        <w:t>4,72</w:t>
      </w:r>
      <w:r>
        <w:rPr>
          <w:rFonts w:ascii="Times New Roman" w:hAnsi="Times New Roman" w:cs="Times New Roman"/>
          <w:sz w:val="24"/>
          <w:szCs w:val="24"/>
        </w:rPr>
        <w:tab/>
        <w:t>O</w:t>
      </w:r>
    </w:p>
    <w:p w14:paraId="2B3C2976" w14:textId="69839558" w:rsidR="00F06EF8" w:rsidRPr="001B56B9" w:rsidRDefault="00F06EF8" w:rsidP="00F06EF8">
      <w:pPr>
        <w:tabs>
          <w:tab w:val="left" w:pos="5103"/>
          <w:tab w:val="center" w:pos="7088"/>
        </w:tabs>
        <w:spacing w:after="0" w:line="300" w:lineRule="exact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oktató elérhetősége</w:t>
      </w:r>
      <w:r>
        <w:rPr>
          <w:rFonts w:ascii="Times New Roman" w:hAnsi="Times New Roman" w:cs="Times New Roman"/>
          <w:sz w:val="24"/>
          <w:szCs w:val="24"/>
        </w:rPr>
        <w:tab/>
        <w:t>4,76</w:t>
      </w:r>
      <w:r>
        <w:rPr>
          <w:rFonts w:ascii="Times New Roman" w:hAnsi="Times New Roman" w:cs="Times New Roman"/>
          <w:sz w:val="24"/>
          <w:szCs w:val="24"/>
        </w:rPr>
        <w:tab/>
        <w:t>P</w:t>
      </w:r>
    </w:p>
    <w:p w14:paraId="7284DA8D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oktatók munkáját valamennyi vizsgált szempont szerint igen kedvezően értékelték. A legmagasabb átlagot az oktatók elérhetősége (4,76) és szakmai elkötelezettsége (4,75) érte el.</w:t>
      </w:r>
    </w:p>
    <w:p w14:paraId="5B2BD3DF" w14:textId="56E0E97D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segítőkészség 4,72-es, a felkészültség 4,70-es értékelést kapott. A legalacsonyabb oktatói mutató az időkeret hatékony felhasználása volt (4,62). Az öt oktatói szempont átlaga 4,71, ami az előző félévi 4,63-hoz képest 0,08 pontos javulás.</w:t>
      </w:r>
    </w:p>
    <w:p w14:paraId="36665A51" w14:textId="77777777" w:rsidR="008D4C38" w:rsidRPr="008D4C38" w:rsidRDefault="008D4C38" w:rsidP="00A726B0">
      <w:pPr>
        <w:pStyle w:val="Cmsor2"/>
      </w:pPr>
      <w:r w:rsidRPr="008D4C38">
        <w:t>5. Összefoglalás</w:t>
      </w:r>
    </w:p>
    <w:p w14:paraId="13CCE94B" w14:textId="21B3A60B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2025/2026. tanév 2. félévére vonatkozó OMHV-eredmények összesített kari átlaga 4,69. A hallgatók mind a kurzusokat, mind az oktatók munkáját igen pozitívan értékelték.</w:t>
      </w:r>
    </w:p>
    <w:p w14:paraId="2E7088B4" w14:textId="79884F96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kurzusmutatók 4,63-as átlaga és az oktatói mutatók 4,71-es átlaga egyaránt meghaladja az előző félévi értéket. Különösen kedvező a követelmények egyértelműségének, az oktatók elérhetőségének és szakmai elkötelezettségének megítélése.</w:t>
      </w:r>
    </w:p>
    <w:p w14:paraId="2BE5E681" w14:textId="52B5430F" w:rsidR="00604D64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befejezett kérdőívek száma jelentősen nőtt, ugyanakkor a kitöltési arány 43,3%-</w:t>
      </w:r>
      <w:proofErr w:type="spellStart"/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csökkent. A további minőségfejlesztés szempontjából ezért egyszerre indokolt a hallgatói részvétel ösztönzése és a szöveges visszajelzésekben ismétlődő fejlesztési igények vizsgálata.</w:t>
      </w:r>
    </w:p>
    <w:p w14:paraId="452F8952" w14:textId="77777777" w:rsidR="008D4C38" w:rsidRPr="008D4C38" w:rsidRDefault="008D4C38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496713AA" w14:textId="7765E6FF" w:rsidR="008D4C38" w:rsidRPr="008D4C38" w:rsidRDefault="008D4C38" w:rsidP="00A726B0">
      <w:pPr>
        <w:pStyle w:val="Cmsor2"/>
      </w:pPr>
      <w:r>
        <w:t xml:space="preserve">6. </w:t>
      </w:r>
      <w:r w:rsidRPr="008D4C38">
        <w:t>A szöveges hallgatói visszajelzések tematikus elemzése</w:t>
      </w:r>
    </w:p>
    <w:p w14:paraId="0CF9877F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szöveges válaszok összképe alapvetően pozitív. A hallgatók leggyakrabban az oktatók szakmai felkészültségét, lelkesedését, segítőkészségét és közvetlenségét emelték ki. A visszajelzések ugyanakkor több, ismétlődően megjelenő fejlesztési területet is azonosítanak, különösen az órák szerkezete, az időkeretek, az értékelés átláthatósága és a hallgatói előismeretekhez igazodó módszertan terén.</w:t>
      </w:r>
    </w:p>
    <w:p w14:paraId="4B70D8D0" w14:textId="77777777" w:rsidR="00356A4F" w:rsidRPr="00356A4F" w:rsidRDefault="00356A4F" w:rsidP="00356A4F">
      <w:pPr>
        <w:pStyle w:val="Cmsor3"/>
      </w:pPr>
      <w:r>
        <w:lastRenderedPageBreak/>
        <w:t>1. Szakmai felkészültség, hitelesség és lelkesedés</w:t>
      </w:r>
    </w:p>
    <w:p w14:paraId="6808D836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legerősebb és leggyakrabban visszatérő pozitív motívum az oktatók magas szintű szakmai tudása és a tárgy iránti elkötelezettsége. A hallgatók különösen értékelik, ha az oktató tudása világos, követhető és személyesen hiteles előadásmóddal párosul.</w:t>
      </w:r>
    </w:p>
    <w:p w14:paraId="70B4E7F3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Megjelenő motívumok:</w:t>
      </w:r>
    </w:p>
    <w:p w14:paraId="38127978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széles körű és elmélyült szaktudás</w:t>
      </w:r>
    </w:p>
    <w:p w14:paraId="76861B5E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felkészültség és következetesség</w:t>
      </w:r>
    </w:p>
    <w:p w14:paraId="2FA05D2C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lelkes, motiváló előadásmód</w:t>
      </w:r>
    </w:p>
    <w:p w14:paraId="7BC359CD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személyes tapasztalatok és aktuális példák</w:t>
      </w:r>
    </w:p>
    <w:p w14:paraId="43D8D2BC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tananyag tágabb összefüggéseinek bemutatása</w:t>
      </w:r>
    </w:p>
    <w:p w14:paraId="16383F7C" w14:textId="77777777" w:rsidR="00356A4F" w:rsidRPr="00356A4F" w:rsidRDefault="00356A4F" w:rsidP="00356A4F">
      <w:pPr>
        <w:spacing w:before="120"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Példák</w:t>
      </w:r>
    </w:p>
    <w:p w14:paraId="15393594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„Nagyon komoly szakmai tudás, kiemelkedő emberség, példaértékű alázat.”</w:t>
      </w:r>
    </w:p>
    <w:p w14:paraId="1486FDF5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„Lelkes, magas színvonalú előadásmód.”</w:t>
      </w:r>
    </w:p>
    <w:p w14:paraId="5E128AA5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 példák és szemléltetések aktuálisak voltak, így segítették az anyag megértését, elsajátítását.”</w:t>
      </w:r>
    </w:p>
    <w:p w14:paraId="0EE28205" w14:textId="77777777" w:rsidR="00356A4F" w:rsidRPr="00356A4F" w:rsidRDefault="00356A4F" w:rsidP="00356A4F">
      <w:pPr>
        <w:pStyle w:val="Cmsor3"/>
      </w:pPr>
      <w:r>
        <w:t>2. Személyes figyelem, segítőkészség és biztonságos légkör</w:t>
      </w:r>
    </w:p>
    <w:p w14:paraId="2BD39A2F" w14:textId="72A6D89E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hallgatók sok esetben nemcsak az oktatás szakmai minőségét, hanem az oktatói jelenlét emberi oldalát is kiemelik. Különösen nagy értéket tulajdonítanak a kérdezés lehetőségének, az órán kívüli elérhetőségnek, a türelemnek és annak, ha az oktató partnerként kezeli őket.</w:t>
      </w:r>
    </w:p>
    <w:p w14:paraId="68C21299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Különösen gyakori elemek:</w:t>
      </w:r>
    </w:p>
    <w:p w14:paraId="3EEB4FE7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segítőkészség és gyors válaszadás</w:t>
      </w:r>
    </w:p>
    <w:p w14:paraId="188DA17F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türelem, kedvesség és empátia</w:t>
      </w:r>
    </w:p>
    <w:p w14:paraId="222FE8B1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partneri, tiszteletteljes viszony</w:t>
      </w:r>
    </w:p>
    <w:p w14:paraId="1AA86B3E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egyéni szükségletekre fordított figyelem</w:t>
      </w:r>
    </w:p>
    <w:p w14:paraId="4FA2DE8D" w14:textId="77777777" w:rsidR="00356A4F" w:rsidRPr="00356A4F" w:rsidRDefault="00356A4F" w:rsidP="00356A4F">
      <w:pPr>
        <w:spacing w:before="120"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Példák</w:t>
      </w:r>
    </w:p>
    <w:p w14:paraId="69A62684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 diákokat valóban szolgatársnak és partnernek tekinti.”</w:t>
      </w:r>
    </w:p>
    <w:p w14:paraId="47A6B6D0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„Bármilyen kérdéssel meg lehetett keresni az oktatót.”</w:t>
      </w:r>
    </w:p>
    <w:p w14:paraId="217D0AB7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„Támogató, jó hangulatú és biztonságos légkört teremt nemcsak az órákon, hanem a vizsgán is.”</w:t>
      </w:r>
    </w:p>
    <w:p w14:paraId="018E476B" w14:textId="77777777" w:rsidR="00356A4F" w:rsidRPr="00356A4F" w:rsidRDefault="00356A4F" w:rsidP="00356A4F">
      <w:pPr>
        <w:pStyle w:val="Cmsor3"/>
      </w:pPr>
      <w:r>
        <w:t>3. Interaktivitás, párbeszéd és közös gondolkodás</w:t>
      </w:r>
    </w:p>
    <w:p w14:paraId="5A8443E6" w14:textId="11FE5F23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Számos visszajelzés szerint a hallgatói bevonás, a vita, a közös szövegfeldolgozás és a kérdésekre épülő óra növeli legerősebben a figyelmet és a tanulási motivációt. A szemináriumi jellegű alkalmaknál különösen fontosnak bizonyult a nyitottság a különböző álláspontokra.</w:t>
      </w:r>
    </w:p>
    <w:p w14:paraId="3537A126" w14:textId="77777777" w:rsidR="00356A4F" w:rsidRPr="00356A4F" w:rsidRDefault="00356A4F" w:rsidP="00356A4F">
      <w:pPr>
        <w:spacing w:before="120"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Példák</w:t>
      </w:r>
    </w:p>
    <w:p w14:paraId="2AD7D612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„Nagyszerű beszélgetéseket vezetett köztünk.”</w:t>
      </w:r>
    </w:p>
    <w:p w14:paraId="65295AF8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„Az egyéni felelések, gyakorlatok, közös értékelés minden félnek nagyon hasznos és építő volt.”</w:t>
      </w:r>
    </w:p>
    <w:p w14:paraId="05E22A8A" w14:textId="77777777" w:rsidR="00356A4F" w:rsidRPr="00356A4F" w:rsidRDefault="00356A4F" w:rsidP="00356A4F">
      <w:pPr>
        <w:pStyle w:val="Cmsor3"/>
      </w:pPr>
      <w:r>
        <w:t>4. Gyakorlati alkalmazás, kompetenciafejlesztés és hivatásformálás</w:t>
      </w:r>
    </w:p>
    <w:p w14:paraId="7007C7EC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hallgatók nagyra értékelik azokat a kurzusokat, amelyek az elméleti ismereteket konkrét feladatokkal, szolgálati helyzetekkel, esettanulmányokkal vagy személyre szabott </w:t>
      </w:r>
      <w:r>
        <w:rPr>
          <w:rFonts w:ascii="Times New Roman" w:hAnsi="Times New Roman" w:cs="Times New Roman"/>
          <w:sz w:val="24"/>
          <w:szCs w:val="24"/>
        </w:rPr>
        <w:lastRenderedPageBreak/>
        <w:t>gyakorlással kapcsolják össze. A visszajelzésekben a szakmai fejlődés mellett több helyen megjelenik a lelki, közösségi és hivatásformáló hatás is.</w:t>
      </w:r>
    </w:p>
    <w:p w14:paraId="5682B1C3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Kiemelt elemek:</w:t>
      </w:r>
    </w:p>
    <w:p w14:paraId="34A9B6BD" w14:textId="77777777" w:rsidR="00356A4F" w:rsidRPr="00356A4F" w:rsidRDefault="00356A4F" w:rsidP="00356A4F">
      <w:pPr>
        <w:spacing w:after="0" w:line="300" w:lineRule="exact"/>
        <w:ind w:left="1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gyakorlati feladatok és közös elemzések</w:t>
      </w:r>
    </w:p>
    <w:p w14:paraId="0537D6CC" w14:textId="77777777" w:rsidR="00356A4F" w:rsidRPr="00356A4F" w:rsidRDefault="00356A4F" w:rsidP="00356A4F">
      <w:pPr>
        <w:spacing w:after="0" w:line="300" w:lineRule="exact"/>
        <w:ind w:left="1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elmélet szolgálati alkalmazása</w:t>
      </w:r>
    </w:p>
    <w:p w14:paraId="5F4801AF" w14:textId="77777777" w:rsidR="00356A4F" w:rsidRPr="00356A4F" w:rsidRDefault="00356A4F" w:rsidP="00356A4F">
      <w:pPr>
        <w:spacing w:after="0" w:line="300" w:lineRule="exact"/>
        <w:ind w:left="1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személyes visszajelzés és készségfejlesztés</w:t>
      </w:r>
    </w:p>
    <w:p w14:paraId="7E5A8DAC" w14:textId="77777777" w:rsidR="00356A4F" w:rsidRPr="00356A4F" w:rsidRDefault="00356A4F" w:rsidP="00356A4F">
      <w:pPr>
        <w:spacing w:after="0" w:line="300" w:lineRule="exact"/>
        <w:ind w:left="1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lelki, közösségi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hivatásbeli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megerősítés</w:t>
      </w:r>
    </w:p>
    <w:p w14:paraId="7D87C106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pozitív megjegyzésekből az is látszik, hogy a hallgatók különösen értékesnek tartják a valós tapasztalatokra épülő oktatást és azokat a módszereket, amelyekkel saját fejlődésüket közvetlenül érzékelhetik.</w:t>
      </w:r>
    </w:p>
    <w:p w14:paraId="4679A2B2" w14:textId="77777777" w:rsidR="00356A4F" w:rsidRPr="00356A4F" w:rsidRDefault="00356A4F" w:rsidP="00356A4F">
      <w:pPr>
        <w:spacing w:before="120"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Példák</w:t>
      </w:r>
    </w:p>
    <w:p w14:paraId="551E362F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„Az anyag gyakorlatias bemutatása.”</w:t>
      </w:r>
    </w:p>
    <w:p w14:paraId="51C3FD96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„Sokat fejlődtem és sokkal bátrabb vagyok.”</w:t>
      </w:r>
    </w:p>
    <w:p w14:paraId="5B937FC1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„Igeközpontú, gyakorlatias előadások, tele tűzzel.”</w:t>
      </w:r>
    </w:p>
    <w:p w14:paraId="396727BA" w14:textId="77777777" w:rsidR="00356A4F" w:rsidRPr="00356A4F" w:rsidRDefault="00356A4F" w:rsidP="00356A4F">
      <w:pPr>
        <w:pStyle w:val="Cmsor3"/>
      </w:pPr>
      <w:r>
        <w:t>5. Óraszerkezet, tempó és időkeretek</w:t>
      </w:r>
    </w:p>
    <w:p w14:paraId="715D6709" w14:textId="6A1A4D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leggyakoribb fejlesztési igény az órák szerkezetéhez és időkezeléséhez kapcsolódik. Több válasz kéri a világosabb vezérfonalat, a fegyelmezettebb haladást, a tempó tudatosabb megválasztását, valamint a kezdési és befejezési idő következetes betartását. Az észrevételek nem egységesen gyorsabb vagy lassabb haladást igényelnek, hanem az adott csoporthoz igazított, előre jelezhető tempót.</w:t>
      </w:r>
    </w:p>
    <w:p w14:paraId="5E992266" w14:textId="77777777" w:rsidR="00356A4F" w:rsidRPr="00356A4F" w:rsidRDefault="00356A4F" w:rsidP="00356A4F">
      <w:pPr>
        <w:spacing w:before="120"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Példák</w:t>
      </w:r>
    </w:p>
    <w:p w14:paraId="5513BFFD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„Sokat segítene, ha az óravázlata, menete céltudatosabb lenne.”</w:t>
      </w:r>
    </w:p>
    <w:p w14:paraId="6AB69B63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„Néha tovább tartotta az órákat, mint kellett volna.”</w:t>
      </w:r>
    </w:p>
    <w:p w14:paraId="5535AF1E" w14:textId="77777777" w:rsidR="00356A4F" w:rsidRPr="00356A4F" w:rsidRDefault="00356A4F" w:rsidP="00356A4F">
      <w:pPr>
        <w:pStyle w:val="Cmsor3"/>
      </w:pPr>
      <w:r>
        <w:t>6. Követelmények, értékelés és hallgatói terhelés</w:t>
      </w:r>
    </w:p>
    <w:p w14:paraId="7CA96E57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Visszatérő kérés, hogy a követelmények, a vizsgaanyag, az értékelési szempontok és a beadandók formája már a félév elején egyértelmű legyen. Több megjegyzés szorgalmazza az értékelés következetességét, a jegyekhez és kijavított munkákhoz való hozzáférést, valamint a feladatmennyiség arányosítását.</w:t>
      </w:r>
    </w:p>
    <w:p w14:paraId="5B344E5C" w14:textId="77777777" w:rsidR="00356A4F" w:rsidRPr="00356A4F" w:rsidRDefault="00356A4F" w:rsidP="00356A4F">
      <w:r>
        <w:rPr>
          <w:rFonts w:ascii="Times New Roman" w:hAnsi="Times New Roman"/>
        </w:rPr>
        <w:t>Példák</w:t>
      </w:r>
    </w:p>
    <w:p w14:paraId="2B764F8A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 vizsgakövetelmények a félév elején jobb lett volna, ha elhangzanak.”</w:t>
      </w:r>
    </w:p>
    <w:p w14:paraId="54A7CD6B" w14:textId="77777777" w:rsidR="00356A4F" w:rsidRPr="00356A4F" w:rsidRDefault="00356A4F" w:rsidP="00356A4F">
      <w:pPr>
        <w:spacing w:before="120"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„Átláthatóbb feladatok, beadandók.”</w:t>
      </w:r>
    </w:p>
    <w:p w14:paraId="0E9E0083" w14:textId="77777777" w:rsidR="00356A4F" w:rsidRPr="00356A4F" w:rsidRDefault="00356A4F" w:rsidP="00356A4F">
      <w:pPr>
        <w:spacing w:after="0" w:line="300" w:lineRule="exac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„Kevesebb házi feladat kellene. Hasznosabb lenne, ha az oktató több praktikát, tanácsot adna.”</w:t>
      </w:r>
    </w:p>
    <w:p w14:paraId="6393F22C" w14:textId="77777777" w:rsidR="00356A4F" w:rsidRPr="008B5050" w:rsidRDefault="00356A4F" w:rsidP="008B5050">
      <w:pPr>
        <w:pStyle w:val="Cmsor3"/>
      </w:pPr>
      <w:r w:rsidRPr="008B5050">
        <w:t>7. Hozzáférhetőség, differenciálás és tiszteletteljes kommunikáció</w:t>
      </w:r>
    </w:p>
    <w:p w14:paraId="4D7BE0CE" w14:textId="77777777" w:rsidR="00356A4F" w:rsidRPr="00356A4F" w:rsidRDefault="00356A4F" w:rsidP="008B5050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Több válasz jelzi, hogy a kurzusok szervezésénél és módszertanánál érdemes jobban figyelembe venni a különböző előismereteket, a külső karokról érkező hallgatókat, az eltérő tanulási tempót és a csoportlétszámot. Megjelent a digitális tananyagok, az elektronikus beadás és a jól olvasható prezentációk iránti igény is. Néhány egyedi, de súlyos visszajelzés tiszteletlennek vagy megalázónak megélt kommunikációról számolt be; ezek nem általánosíthatók, de külön figyelmet igényelnek.</w:t>
      </w:r>
    </w:p>
    <w:p w14:paraId="5FE4CE93" w14:textId="77777777" w:rsidR="00356A4F" w:rsidRPr="00356A4F" w:rsidRDefault="00356A4F" w:rsidP="00356A4F">
      <w:r>
        <w:rPr>
          <w:rFonts w:ascii="Times New Roman" w:hAnsi="Times New Roman"/>
        </w:rPr>
        <w:lastRenderedPageBreak/>
        <w:t>Példák</w:t>
      </w:r>
    </w:p>
    <w:p w14:paraId="0CB59945" w14:textId="77777777" w:rsidR="00356A4F" w:rsidRP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„Azok, akik nem rendelkeznek előzetes teológiai ismeretekkel, nem tudják az óra folyamán elsajátítani az alapokat, amire a tudást lehetne építeni.”</w:t>
      </w:r>
    </w:p>
    <w:p w14:paraId="0FD73C92" w14:textId="77777777" w:rsidR="00356A4F" w:rsidRPr="00356A4F" w:rsidRDefault="00356A4F" w:rsidP="00356A4F">
      <w:pPr>
        <w:spacing w:after="0" w:line="300" w:lineRule="exact"/>
        <w:ind w:left="1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„Nyitás a digitális eszközök felé.”</w:t>
      </w:r>
    </w:p>
    <w:p w14:paraId="3487F2E7" w14:textId="77777777" w:rsidR="00356A4F" w:rsidRPr="008B5050" w:rsidRDefault="00356A4F" w:rsidP="008B5050">
      <w:pPr>
        <w:pStyle w:val="Cmsor3"/>
      </w:pPr>
      <w:r w:rsidRPr="008B5050">
        <w:t>Összegző értékelés</w:t>
      </w:r>
    </w:p>
    <w:p w14:paraId="2E0988B9" w14:textId="77777777" w:rsidR="00356A4F" w:rsidRPr="00356A4F" w:rsidRDefault="00356A4F" w:rsidP="008B5050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2025/2026. tanév második félévének szöveges visszajelzései megerősítik a számszerű eredmények kedvező összképét. A kar legfontosabb erősségei az oktatók szakmai tudása, elkötelezettsége, segítőkészsége, a személyes figyelem, valamint az interaktív és gyakorlatias oktatási formák.</w:t>
      </w:r>
    </w:p>
    <w:p w14:paraId="24B2D658" w14:textId="5666674C" w:rsidR="00356A4F" w:rsidRPr="00356A4F" w:rsidRDefault="008B5050" w:rsidP="008B5050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6A4F">
        <w:rPr>
          <w:rFonts w:ascii="Times New Roman" w:hAnsi="Times New Roman" w:cs="Times New Roman"/>
          <w:sz w:val="24"/>
          <w:szCs w:val="24"/>
        </w:rPr>
        <w:t>A legerősebben visszatérő fejlesztési irányok az órák világosabb szerkezete és időkezelése, a követelmények és értékelés átláthatósága, a feladatmennyiség arányosítása, továbbá a különböző hallgatói előismeretekhez és szükségletekhez igazodó módszertan.</w:t>
      </w:r>
    </w:p>
    <w:p w14:paraId="51C6F43C" w14:textId="3195AA06" w:rsidR="00356A4F" w:rsidRPr="00356A4F" w:rsidRDefault="008B5050" w:rsidP="008B5050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6A4F">
        <w:rPr>
          <w:rFonts w:ascii="Times New Roman" w:hAnsi="Times New Roman" w:cs="Times New Roman"/>
          <w:sz w:val="24"/>
          <w:szCs w:val="24"/>
        </w:rPr>
        <w:t>A visszajelzések alapján a jó gyakorlatok megőrzése mellett különösen azok a kisebb, kurzusszintű változtatások hozhatnak eredményt, amelyek kiszámíthatóbbá teszik az óramenetet, a számonkérést és a hallgatókkal folytatott kommunikációt.</w:t>
      </w:r>
    </w:p>
    <w:p w14:paraId="7A73990C" w14:textId="55A872BB" w:rsidR="00EB21B3" w:rsidRDefault="008B5050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6A4F">
        <w:rPr>
          <w:rFonts w:ascii="Times New Roman" w:hAnsi="Times New Roman" w:cs="Times New Roman"/>
          <w:sz w:val="24"/>
          <w:szCs w:val="24"/>
        </w:rPr>
        <w:t>A szöveges válaszokban néhány kurzushoz kötődően konkrét szervezési, kommunikációs és értékelési probléma is megjelent. Ezek mellett több hallgató a kérdőívek többszörös kiküldését is jelezte. A visszatérő vagy súlyos jelzések kurzusszintű áttekintése indokolt, miközben az összkép továbbra is egyértelműen pozitív.</w:t>
      </w:r>
    </w:p>
    <w:p w14:paraId="35FAD6ED" w14:textId="77777777" w:rsidR="00356A4F" w:rsidRDefault="00356A4F" w:rsidP="00356A4F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2821221D" w14:textId="4E2AD881" w:rsidR="008461CB" w:rsidRDefault="00475BD3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 2026. szeptember</w:t>
      </w:r>
      <w:r w:rsidR="008B5050">
        <w:rPr>
          <w:rFonts w:ascii="Times New Roman" w:hAnsi="Times New Roman" w:cs="Times New Roman"/>
          <w:sz w:val="24"/>
          <w:szCs w:val="24"/>
        </w:rPr>
        <w:t xml:space="preserve"> 15.</w:t>
      </w:r>
    </w:p>
    <w:p w14:paraId="284477EE" w14:textId="77777777" w:rsidR="00475BD3" w:rsidRDefault="00475BD3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5D2936CA" w14:textId="77777777" w:rsidR="00475BD3" w:rsidRDefault="00475BD3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1F9F7929" w14:textId="3AA8FB69" w:rsidR="00475BD3" w:rsidRDefault="00475BD3" w:rsidP="00475BD3">
      <w:pPr>
        <w:spacing w:after="0" w:line="300" w:lineRule="exact"/>
        <w:ind w:left="198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Hanula Gergely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15D7C5" w14:textId="140897B6" w:rsidR="00475BD3" w:rsidRDefault="00475BD3" w:rsidP="00475BD3">
      <w:pPr>
        <w:spacing w:after="0" w:line="300" w:lineRule="exact"/>
        <w:ind w:left="198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KMB elnöke</w:t>
      </w:r>
    </w:p>
    <w:p w14:paraId="214ECE9C" w14:textId="77777777" w:rsidR="00475BD3" w:rsidRPr="008D4C38" w:rsidRDefault="00475BD3" w:rsidP="008D4C38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sectPr w:rsidR="00475BD3" w:rsidRPr="008D4C3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0D26" w14:textId="77777777" w:rsidR="00FD74A4" w:rsidRDefault="00FD74A4" w:rsidP="00933A72">
      <w:pPr>
        <w:spacing w:after="0" w:line="240" w:lineRule="auto"/>
      </w:pPr>
      <w:r>
        <w:separator/>
      </w:r>
    </w:p>
  </w:endnote>
  <w:endnote w:type="continuationSeparator" w:id="0">
    <w:p w14:paraId="56D75880" w14:textId="77777777" w:rsidR="00FD74A4" w:rsidRDefault="00FD74A4" w:rsidP="00933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64692747"/>
      <w:docPartObj>
        <w:docPartGallery w:val="Page Numbers (Bottom of Page)"/>
        <w:docPartUnique/>
      </w:docPartObj>
    </w:sdtPr>
    <w:sdtContent>
      <w:p w14:paraId="65ACDED7" w14:textId="42F71234" w:rsidR="00933A72" w:rsidRPr="00933A72" w:rsidRDefault="00933A72">
        <w:pPr>
          <w:pStyle w:val="llb"/>
          <w:jc w:val="center"/>
          <w:rPr>
            <w:rFonts w:ascii="Times New Roman" w:hAnsi="Times New Roman" w:cs="Times New Roman"/>
          </w:rPr>
        </w:pPr>
        <w:r w:rsidRPr="00933A72">
          <w:rPr>
            <w:rFonts w:ascii="Times New Roman" w:hAnsi="Times New Roman" w:cs="Times New Roman"/>
          </w:rPr>
          <w:fldChar w:fldCharType="begin"/>
        </w:r>
        <w:r w:rsidRPr="00933A72">
          <w:rPr>
            <w:rFonts w:ascii="Times New Roman" w:hAnsi="Times New Roman" w:cs="Times New Roman"/>
          </w:rPr>
          <w:instrText>PAGE   \* MERGEFORMAT</w:instrText>
        </w:r>
        <w:r w:rsidRPr="00933A72">
          <w:rPr>
            <w:rFonts w:ascii="Times New Roman" w:hAnsi="Times New Roman" w:cs="Times New Roman"/>
          </w:rPr>
          <w:fldChar w:fldCharType="separate"/>
        </w:r>
        <w:r w:rsidRPr="00933A72">
          <w:rPr>
            <w:rFonts w:ascii="Times New Roman" w:hAnsi="Times New Roman" w:cs="Times New Roman"/>
          </w:rPr>
          <w:t>2</w:t>
        </w:r>
        <w:r w:rsidRPr="00933A72">
          <w:rPr>
            <w:rFonts w:ascii="Times New Roman" w:hAnsi="Times New Roman" w:cs="Times New Roman"/>
          </w:rPr>
          <w:fldChar w:fldCharType="end"/>
        </w:r>
      </w:p>
    </w:sdtContent>
  </w:sdt>
  <w:p w14:paraId="43089831" w14:textId="77777777" w:rsidR="00933A72" w:rsidRDefault="00933A7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84430" w14:textId="77777777" w:rsidR="00FD74A4" w:rsidRDefault="00FD74A4" w:rsidP="00933A72">
      <w:pPr>
        <w:spacing w:after="0" w:line="240" w:lineRule="auto"/>
      </w:pPr>
      <w:r>
        <w:separator/>
      </w:r>
    </w:p>
  </w:footnote>
  <w:footnote w:type="continuationSeparator" w:id="0">
    <w:p w14:paraId="75DE4324" w14:textId="77777777" w:rsidR="00FD74A4" w:rsidRDefault="00FD74A4" w:rsidP="00933A72">
      <w:pPr>
        <w:spacing w:after="0" w:line="240" w:lineRule="auto"/>
      </w:pPr>
      <w:r>
        <w:continuationSeparator/>
      </w:r>
    </w:p>
  </w:footnote>
  <w:footnote w:id="1">
    <w:p w14:paraId="68605E3D" w14:textId="515EB911" w:rsidR="00CC7D74" w:rsidRPr="00CC7D74" w:rsidRDefault="00CC7D74">
      <w:pPr>
        <w:pStyle w:val="Lbjegyzetszveg"/>
        <w:rPr>
          <w:rFonts w:ascii="Times New Roman" w:hAnsi="Times New Roman" w:cs="Times New Roman"/>
        </w:rPr>
      </w:pPr>
      <w:r w:rsidRPr="00CC7D74">
        <w:rPr>
          <w:rStyle w:val="Lbjegyzet-hivatkozs"/>
          <w:rFonts w:ascii="Times New Roman" w:hAnsi="Times New Roman" w:cs="Times New Roman"/>
        </w:rPr>
        <w:footnoteRef/>
      </w:r>
      <w:r w:rsidRPr="00CC7D74">
        <w:rPr>
          <w:rFonts w:ascii="Times New Roman" w:hAnsi="Times New Roman" w:cs="Times New Roman"/>
        </w:rPr>
        <w:t xml:space="preserve"> A </w:t>
      </w:r>
      <w:proofErr w:type="spellStart"/>
      <w:r w:rsidRPr="00CC7D74">
        <w:rPr>
          <w:rFonts w:ascii="Times New Roman" w:hAnsi="Times New Roman" w:cs="Times New Roman"/>
        </w:rPr>
        <w:t>Neptun</w:t>
      </w:r>
      <w:proofErr w:type="spellEnd"/>
      <w:r>
        <w:rPr>
          <w:rFonts w:ascii="Times New Roman" w:hAnsi="Times New Roman" w:cs="Times New Roman"/>
        </w:rPr>
        <w:t>-</w:t>
      </w:r>
      <w:r w:rsidRPr="00CC7D74">
        <w:rPr>
          <w:rFonts w:ascii="Times New Roman" w:hAnsi="Times New Roman" w:cs="Times New Roman"/>
        </w:rPr>
        <w:t xml:space="preserve">szűrésből kapott </w:t>
      </w:r>
      <w:proofErr w:type="spellStart"/>
      <w:r w:rsidRPr="00CC7D74">
        <w:rPr>
          <w:rFonts w:ascii="Times New Roman" w:hAnsi="Times New Roman" w:cs="Times New Roman"/>
        </w:rPr>
        <w:t>excel</w:t>
      </w:r>
      <w:proofErr w:type="spellEnd"/>
      <w:r>
        <w:rPr>
          <w:rFonts w:ascii="Times New Roman" w:hAnsi="Times New Roman" w:cs="Times New Roman"/>
        </w:rPr>
        <w:t>-</w:t>
      </w:r>
      <w:r w:rsidRPr="00CC7D74">
        <w:rPr>
          <w:rFonts w:ascii="Times New Roman" w:hAnsi="Times New Roman" w:cs="Times New Roman"/>
        </w:rPr>
        <w:t>tábla adatoszlopainak jelölése az adat visszakereshetőségét szolgálja.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38"/>
    <w:rsid w:val="0001583C"/>
    <w:rsid w:val="00056CAC"/>
    <w:rsid w:val="000C192C"/>
    <w:rsid w:val="00135492"/>
    <w:rsid w:val="001B56B9"/>
    <w:rsid w:val="001C4616"/>
    <w:rsid w:val="002A23B5"/>
    <w:rsid w:val="002B0F76"/>
    <w:rsid w:val="002E16EE"/>
    <w:rsid w:val="00356A4F"/>
    <w:rsid w:val="003634DC"/>
    <w:rsid w:val="003F58B4"/>
    <w:rsid w:val="00401BF7"/>
    <w:rsid w:val="00434EFA"/>
    <w:rsid w:val="0047517B"/>
    <w:rsid w:val="00475BD3"/>
    <w:rsid w:val="00485483"/>
    <w:rsid w:val="00515454"/>
    <w:rsid w:val="00535BAF"/>
    <w:rsid w:val="005816E4"/>
    <w:rsid w:val="00585A9F"/>
    <w:rsid w:val="00604D64"/>
    <w:rsid w:val="006859E5"/>
    <w:rsid w:val="006B786D"/>
    <w:rsid w:val="006F5A00"/>
    <w:rsid w:val="00754674"/>
    <w:rsid w:val="00781BC3"/>
    <w:rsid w:val="007B5214"/>
    <w:rsid w:val="007C7B95"/>
    <w:rsid w:val="0082305A"/>
    <w:rsid w:val="008461CB"/>
    <w:rsid w:val="008A3381"/>
    <w:rsid w:val="008B5050"/>
    <w:rsid w:val="008D4C38"/>
    <w:rsid w:val="008E09B7"/>
    <w:rsid w:val="00933A72"/>
    <w:rsid w:val="009A3045"/>
    <w:rsid w:val="009D4467"/>
    <w:rsid w:val="009E5B99"/>
    <w:rsid w:val="00A5307C"/>
    <w:rsid w:val="00A70A06"/>
    <w:rsid w:val="00A726B0"/>
    <w:rsid w:val="00A74DC4"/>
    <w:rsid w:val="00A83068"/>
    <w:rsid w:val="00A921E8"/>
    <w:rsid w:val="00A94664"/>
    <w:rsid w:val="00B66A86"/>
    <w:rsid w:val="00B92361"/>
    <w:rsid w:val="00C609C8"/>
    <w:rsid w:val="00C86777"/>
    <w:rsid w:val="00CC7D74"/>
    <w:rsid w:val="00EB21B3"/>
    <w:rsid w:val="00F06EF8"/>
    <w:rsid w:val="00FD74A4"/>
    <w:rsid w:val="00FD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A9F56"/>
  <w15:chartTrackingRefBased/>
  <w15:docId w15:val="{00A83AF0-0838-4EE4-86ED-575DDD3D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4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726B0"/>
    <w:pPr>
      <w:keepNext/>
      <w:keepLines/>
      <w:spacing w:before="160" w:after="80"/>
      <w:outlineLvl w:val="1"/>
    </w:pPr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726B0"/>
    <w:pPr>
      <w:keepNext/>
      <w:keepLines/>
      <w:spacing w:before="360" w:after="80"/>
      <w:outlineLvl w:val="2"/>
    </w:pPr>
    <w:rPr>
      <w:rFonts w:ascii="Times New Roman" w:eastAsiaTheme="majorEastAsia" w:hAnsi="Times New Roman" w:cs="Times New Roman"/>
      <w:i/>
      <w:iCs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4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4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4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4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4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4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4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A726B0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A726B0"/>
    <w:rPr>
      <w:rFonts w:ascii="Times New Roman" w:eastAsiaTheme="majorEastAsia" w:hAnsi="Times New Roman" w:cs="Times New Roman"/>
      <w:i/>
      <w:iCs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4C3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4C3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4C3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4C3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4C3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4C3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4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4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4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4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4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4C3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4C3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4C3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4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4C3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4C3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933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33A72"/>
  </w:style>
  <w:style w:type="paragraph" w:styleId="llb">
    <w:name w:val="footer"/>
    <w:basedOn w:val="Norml"/>
    <w:link w:val="llbChar"/>
    <w:uiPriority w:val="99"/>
    <w:unhideWhenUsed/>
    <w:rsid w:val="00933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33A7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C7D7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C7D7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C7D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44145-204D-47EF-93DE-698D89A9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1340</Words>
  <Characters>9250</Characters>
  <Application>Microsoft Office Word</Application>
  <DocSecurity>0</DocSecurity>
  <Lines>188</Lines>
  <Paragraphs>116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Hittudományi Kar OMHV riport 2025/2026. tanév 2. félév</vt:lpstr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Hittudományi Kar OMHV riport 2025/2026. tanév 2. félév</dc:title>
  <dc:subject/>
  <dc:creator>Hanula Gergely</dc:creator>
  <cp:keywords/>
  <dc:description/>
  <cp:lastModifiedBy>Hanula Gergely</cp:lastModifiedBy>
  <cp:revision>10</cp:revision>
  <dcterms:created xsi:type="dcterms:W3CDTF">2026-03-11T07:46:00Z</dcterms:created>
  <dcterms:modified xsi:type="dcterms:W3CDTF">2026-09-17T07:54:00Z</dcterms:modified>
</cp:coreProperties>
</file>